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D450F4" w:rsidRDefault="007F0110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D450F4" w:rsidRDefault="00D450F4">
      <w:pPr>
        <w:jc w:val="both"/>
        <w:rPr>
          <w:sz w:val="28"/>
          <w:szCs w:val="28"/>
        </w:rPr>
      </w:pPr>
    </w:p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«Высшая школа </w:t>
      </w:r>
      <w:r>
        <w:rPr>
          <w:b/>
          <w:sz w:val="28"/>
          <w:szCs w:val="28"/>
        </w:rPr>
        <w:t>управления»</w:t>
      </w:r>
    </w:p>
    <w:p w:rsidR="00D450F4" w:rsidRDefault="00D450F4">
      <w:pPr>
        <w:jc w:val="center"/>
        <w:rPr>
          <w:sz w:val="28"/>
          <w:szCs w:val="28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D450F4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D450F4" w:rsidRDefault="00D450F4">
            <w:pPr>
              <w:jc w:val="center"/>
              <w:rPr>
                <w:sz w:val="28"/>
                <w:szCs w:val="28"/>
              </w:rPr>
            </w:pPr>
          </w:p>
          <w:p w:rsidR="00D450F4" w:rsidRDefault="00D450F4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D450F4" w:rsidRDefault="00D450F4">
            <w:pPr>
              <w:ind w:left="569"/>
              <w:rPr>
                <w:sz w:val="28"/>
                <w:szCs w:val="28"/>
              </w:rPr>
            </w:pPr>
          </w:p>
          <w:p w:rsidR="00D450F4" w:rsidRDefault="007F011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D450F4" w:rsidRDefault="00D450F4">
            <w:pPr>
              <w:ind w:left="569"/>
              <w:rPr>
                <w:sz w:val="28"/>
                <w:szCs w:val="28"/>
              </w:rPr>
            </w:pPr>
          </w:p>
          <w:p w:rsidR="00D450F4" w:rsidRDefault="007F011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D450F4" w:rsidRDefault="007F011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D450F4" w:rsidRDefault="00D450F4">
            <w:pPr>
              <w:ind w:left="569"/>
              <w:rPr>
                <w:sz w:val="28"/>
                <w:szCs w:val="28"/>
              </w:rPr>
            </w:pPr>
          </w:p>
          <w:p w:rsidR="00D450F4" w:rsidRDefault="00D450F4">
            <w:pPr>
              <w:ind w:left="569"/>
              <w:rPr>
                <w:sz w:val="28"/>
                <w:szCs w:val="28"/>
              </w:rPr>
            </w:pPr>
          </w:p>
          <w:p w:rsidR="00D450F4" w:rsidRDefault="007F011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D450F4" w:rsidRDefault="00D450F4">
            <w:pPr>
              <w:ind w:left="569"/>
              <w:rPr>
                <w:sz w:val="28"/>
                <w:szCs w:val="28"/>
              </w:rPr>
            </w:pPr>
          </w:p>
          <w:p w:rsidR="00D450F4" w:rsidRDefault="00EB679F">
            <w:pPr>
              <w:ind w:left="569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  <w:bookmarkStart w:id="0" w:name="_GoBack"/>
            <w:bookmarkEnd w:id="0"/>
          </w:p>
        </w:tc>
      </w:tr>
    </w:tbl>
    <w:p w:rsidR="00D450F4" w:rsidRDefault="00D450F4">
      <w:pPr>
        <w:shd w:val="clear" w:color="auto" w:fill="FFFFFF"/>
        <w:jc w:val="center"/>
        <w:rPr>
          <w:b/>
          <w:color w:val="FF0000"/>
          <w:sz w:val="28"/>
          <w:szCs w:val="28"/>
        </w:rPr>
      </w:pPr>
    </w:p>
    <w:p w:rsidR="00D450F4" w:rsidRDefault="00D450F4">
      <w:pPr>
        <w:jc w:val="center"/>
        <w:rPr>
          <w:sz w:val="28"/>
          <w:szCs w:val="28"/>
        </w:rPr>
      </w:pPr>
    </w:p>
    <w:p w:rsidR="00D450F4" w:rsidRDefault="007F0110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Панина О.В., Соколова Е.С., Шедько Ю.Н.</w:t>
      </w:r>
    </w:p>
    <w:p w:rsidR="00D450F4" w:rsidRDefault="00D450F4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450F4" w:rsidRDefault="007F0110">
      <w:pPr>
        <w:shd w:val="clear" w:color="auto" w:fill="FFFFFF"/>
        <w:spacing w:before="120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Управление государственной поддержкой</w:t>
      </w:r>
    </w:p>
    <w:p w:rsidR="00D450F4" w:rsidRDefault="007F0110">
      <w:pPr>
        <w:shd w:val="clear" w:color="auto" w:fill="FFFFFF"/>
        <w:spacing w:before="120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отраслей экономики</w:t>
      </w:r>
    </w:p>
    <w:p w:rsidR="00D450F4" w:rsidRDefault="00D450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D450F4" w:rsidRDefault="007F0110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D450F4" w:rsidRDefault="00D450F4">
      <w:pPr>
        <w:rPr>
          <w:rFonts w:eastAsia="Calibri"/>
          <w:iCs/>
          <w:sz w:val="28"/>
          <w:szCs w:val="28"/>
          <w:lang w:eastAsia="zh-CN"/>
        </w:rPr>
      </w:pPr>
    </w:p>
    <w:p w:rsidR="00D450F4" w:rsidRDefault="007F0110">
      <w:pPr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для студентов, обучающихся по направлению подготовки</w:t>
      </w:r>
    </w:p>
    <w:p w:rsidR="00D450F4" w:rsidRDefault="007F0110">
      <w:pPr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38.03.04 «Государственное и муниципальное управление»</w:t>
      </w:r>
    </w:p>
    <w:p w:rsidR="00D450F4" w:rsidRDefault="007F0110">
      <w:pPr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ОП «Государственное и муниципальное управление»</w:t>
      </w:r>
    </w:p>
    <w:p w:rsidR="00D450F4" w:rsidRDefault="00D450F4">
      <w:pPr>
        <w:jc w:val="center"/>
        <w:rPr>
          <w:rFonts w:eastAsia="Calibri"/>
          <w:i/>
          <w:iCs/>
          <w:lang w:eastAsia="zh-CN"/>
        </w:rPr>
      </w:pPr>
    </w:p>
    <w:p w:rsidR="00D450F4" w:rsidRDefault="00D450F4">
      <w:pPr>
        <w:jc w:val="center"/>
        <w:rPr>
          <w:rFonts w:eastAsia="Calibri"/>
          <w:i/>
          <w:iCs/>
          <w:lang w:eastAsia="zh-CN"/>
        </w:rPr>
      </w:pPr>
    </w:p>
    <w:p w:rsidR="00D450F4" w:rsidRDefault="007F0110">
      <w:pPr>
        <w:spacing w:after="80"/>
        <w:jc w:val="center"/>
        <w:rPr>
          <w:rFonts w:eastAsia="SimSun"/>
          <w:i/>
          <w:lang w:eastAsia="ar-SA"/>
        </w:rPr>
      </w:pPr>
      <w:r>
        <w:rPr>
          <w:rFonts w:eastAsia="SimSun"/>
          <w:i/>
          <w:lang w:eastAsia="ar-SA"/>
        </w:rPr>
        <w:t>Рекомендовано Ученым советом Факультета «Высшая школа управления»</w:t>
      </w:r>
    </w:p>
    <w:p w:rsidR="00D450F4" w:rsidRDefault="007F0110">
      <w:pPr>
        <w:ind w:firstLine="709"/>
        <w:jc w:val="center"/>
        <w:rPr>
          <w:rFonts w:eastAsia="SimSun"/>
          <w:bCs/>
          <w:i/>
          <w:lang w:eastAsia="ar-SA"/>
        </w:rPr>
      </w:pPr>
      <w:r>
        <w:rPr>
          <w:rFonts w:eastAsia="SimSun"/>
          <w:bCs/>
          <w:i/>
          <w:lang w:eastAsia="ar-SA"/>
        </w:rPr>
        <w:t xml:space="preserve">(протокол № 27 от 28 февраля </w:t>
      </w:r>
      <w:r>
        <w:rPr>
          <w:rFonts w:eastAsia="SimSun"/>
          <w:bCs/>
          <w:i/>
          <w:lang w:eastAsia="ar-SA"/>
        </w:rPr>
        <w:t>2023 г.)</w:t>
      </w:r>
    </w:p>
    <w:p w:rsidR="00D450F4" w:rsidRDefault="00D450F4">
      <w:pPr>
        <w:ind w:firstLine="709"/>
        <w:jc w:val="center"/>
        <w:rPr>
          <w:rFonts w:eastAsia="SimSun"/>
          <w:bCs/>
          <w:i/>
          <w:lang w:eastAsia="ar-SA"/>
        </w:rPr>
      </w:pPr>
    </w:p>
    <w:p w:rsidR="00D450F4" w:rsidRDefault="007F0110">
      <w:pPr>
        <w:jc w:val="center"/>
        <w:rPr>
          <w:rFonts w:eastAsia="SimSun"/>
          <w:bCs/>
          <w:i/>
          <w:lang w:eastAsia="ar-SA"/>
        </w:rPr>
      </w:pPr>
      <w:r>
        <w:rPr>
          <w:rFonts w:eastAsia="SimSun"/>
          <w:bCs/>
          <w:i/>
          <w:lang w:eastAsia="ar-SA"/>
        </w:rPr>
        <w:t>Одобрено кафедрой «Государственное и муниципальное управление»</w:t>
      </w:r>
    </w:p>
    <w:p w:rsidR="00D450F4" w:rsidRDefault="007F0110">
      <w:pPr>
        <w:jc w:val="center"/>
        <w:rPr>
          <w:rFonts w:eastAsia="SimSun"/>
          <w:bCs/>
          <w:i/>
          <w:lang w:eastAsia="ar-SA"/>
        </w:rPr>
      </w:pPr>
      <w:r>
        <w:rPr>
          <w:rFonts w:eastAsia="SimSun"/>
          <w:bCs/>
          <w:i/>
          <w:lang w:eastAsia="ar-SA"/>
        </w:rPr>
        <w:t>Факультета «Высшая школа управления»</w:t>
      </w:r>
    </w:p>
    <w:p w:rsidR="00D450F4" w:rsidRDefault="007F0110">
      <w:pPr>
        <w:suppressAutoHyphens/>
        <w:ind w:firstLine="709"/>
        <w:jc w:val="center"/>
        <w:rPr>
          <w:rFonts w:eastAsia="SimSun"/>
          <w:bCs/>
          <w:i/>
          <w:lang w:eastAsia="ar-SA"/>
        </w:rPr>
      </w:pPr>
      <w:r>
        <w:rPr>
          <w:rFonts w:eastAsia="SimSun"/>
          <w:bCs/>
          <w:i/>
          <w:color w:val="000000"/>
          <w:lang w:eastAsia="ar-SA"/>
        </w:rPr>
        <w:t>(протокол № 9 от 14 февраля 2023 г.)</w:t>
      </w:r>
    </w:p>
    <w:p w:rsidR="00D450F4" w:rsidRDefault="00D450F4">
      <w:pPr>
        <w:jc w:val="center"/>
        <w:rPr>
          <w:rFonts w:eastAsia="Calibri"/>
          <w:i/>
          <w:iCs/>
          <w:lang w:eastAsia="zh-CN"/>
        </w:rPr>
      </w:pPr>
    </w:p>
    <w:p w:rsidR="00D450F4" w:rsidRDefault="00D450F4">
      <w:pPr>
        <w:jc w:val="center"/>
        <w:rPr>
          <w:rFonts w:eastAsia="Calibri"/>
          <w:i/>
          <w:iCs/>
          <w:lang w:eastAsia="zh-CN"/>
        </w:rPr>
      </w:pPr>
    </w:p>
    <w:p w:rsidR="00D450F4" w:rsidRDefault="00D450F4">
      <w:pPr>
        <w:jc w:val="center"/>
        <w:rPr>
          <w:i/>
          <w:sz w:val="28"/>
          <w:szCs w:val="28"/>
        </w:rPr>
      </w:pPr>
    </w:p>
    <w:p w:rsidR="00D450F4" w:rsidRDefault="00D450F4">
      <w:pPr>
        <w:jc w:val="center"/>
        <w:rPr>
          <w:i/>
          <w:sz w:val="28"/>
          <w:szCs w:val="28"/>
        </w:rPr>
      </w:pPr>
    </w:p>
    <w:p w:rsidR="00D450F4" w:rsidRDefault="00D450F4">
      <w:pPr>
        <w:jc w:val="center"/>
        <w:rPr>
          <w:i/>
          <w:sz w:val="28"/>
          <w:szCs w:val="28"/>
        </w:rPr>
      </w:pPr>
    </w:p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D450F4" w:rsidRDefault="00D450F4">
      <w:pPr>
        <w:spacing w:after="200" w:line="276" w:lineRule="auto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81425474"/>
        <w:docPartObj>
          <w:docPartGallery w:val="Table of Contents"/>
          <w:docPartUnique/>
        </w:docPartObj>
      </w:sdtPr>
      <w:sdtEndPr/>
      <w:sdtContent>
        <w:p w:rsidR="00D450F4" w:rsidRDefault="007F0110">
          <w:pPr>
            <w:pStyle w:val="afb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lastRenderedPageBreak/>
            <w:t>Оглавление</w:t>
          </w:r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4342226">
            <w:r>
              <w:rPr>
                <w:webHidden/>
              </w:rPr>
              <w:t xml:space="preserve">1. Наименование </w:t>
            </w:r>
            <w:r>
              <w:rPr>
                <w:webHidden/>
              </w:rPr>
              <w:t>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_Toc124342226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27">
            <w:r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</w:t>
            </w:r>
            <w:r>
              <w:rPr>
                <w:webHidden/>
              </w:rPr>
              <w:t>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_Toc124342227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28">
            <w:r>
              <w:rPr>
                <w:webHidden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</w:instrText>
            </w:r>
            <w:r>
              <w:rPr>
                <w:webHidden/>
              </w:rPr>
              <w:instrText>REF _Toc124342228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29">
            <w:r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</w:t>
            </w:r>
            <w:r>
              <w:rPr>
                <w:webHidden/>
              </w:rPr>
              <w:t>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0">
            <w:r>
              <w:rPr>
                <w:webHidden/>
              </w:rPr>
              <w:t>5. Содержание дисциплины, структурированное по темам (разделам) дисциплины с указанием их объемов</w:t>
            </w:r>
            <w:r>
              <w:rPr>
                <w:webHidden/>
              </w:rPr>
              <w:t xml:space="preserve">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1">
            <w:r>
              <w:rPr>
                <w:webHidden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2">
            <w:r>
              <w:rPr>
                <w:webHidden/>
              </w:rPr>
              <w:t>5.2. Учебно–тематический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3">
            <w:r>
              <w:rPr>
                <w:webHidden/>
              </w:rPr>
              <w:t>5.3. Содержание с</w:t>
            </w:r>
            <w:r>
              <w:rPr>
                <w:webHidden/>
              </w:rPr>
              <w:t>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4">
            <w:r>
              <w:rPr>
                <w:webHidden/>
              </w:rPr>
              <w:t xml:space="preserve">6. Перечень учебно-методического обеспечения для самостоятельной работы обучающихся по </w:t>
            </w:r>
            <w:r>
              <w:rPr>
                <w:webHidden/>
              </w:rPr>
              <w:t>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5">
            <w:r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</w:t>
            </w:r>
            <w:r>
              <w:rPr>
                <w:webHidden/>
              </w:rPr>
              <w:t>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6">
            <w:r>
              <w:rPr>
                <w:webHidden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7">
            <w:r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8">
            <w:r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39">
            <w:r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40">
            <w:r>
              <w:rPr>
                <w:webHidden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41">
            <w:r>
              <w:rPr>
                <w:webHidden/>
              </w:rPr>
              <w:t xml:space="preserve">11. Перечень информационных технологий, </w:t>
            </w:r>
            <w:r>
              <w:rPr>
                <w:webHidden/>
              </w:rPr>
              <w:t>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</w:rPr>
          </w:pPr>
          <w:hyperlink w:anchor="_Toc124342242">
            <w:r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_Toc124342242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D450F4" w:rsidRDefault="007F0110">
          <w:pPr>
            <w:jc w:val="both"/>
          </w:pPr>
          <w:r>
            <w:fldChar w:fldCharType="end"/>
          </w:r>
        </w:p>
      </w:sdtContent>
    </w:sdt>
    <w:p w:rsidR="00D450F4" w:rsidRDefault="007F0110">
      <w:pPr>
        <w:suppressAutoHyphens/>
      </w:pPr>
      <w:r>
        <w:br w:type="page"/>
      </w:r>
    </w:p>
    <w:p w:rsidR="00D450F4" w:rsidRDefault="00D450F4">
      <w:pPr>
        <w:jc w:val="center"/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4342226"/>
      <w:bookmarkStart w:id="2" w:name="_Toc91488482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450F4" w:rsidRDefault="007F0110">
      <w:pPr>
        <w:shd w:val="clear" w:color="auto" w:fill="FFFFFF"/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государственной поддержкой отраслей экономики</w:t>
      </w:r>
    </w:p>
    <w:p w:rsidR="00D450F4" w:rsidRDefault="00D450F4">
      <w:pPr>
        <w:jc w:val="both"/>
        <w:rPr>
          <w:sz w:val="28"/>
          <w:szCs w:val="28"/>
        </w:rPr>
      </w:pPr>
    </w:p>
    <w:p w:rsidR="00D450F4" w:rsidRDefault="007F0110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4342227"/>
      <w:bookmarkStart w:id="4" w:name="_Toc91488483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татов обучения по дисциплине</w:t>
      </w:r>
      <w:bookmarkEnd w:id="3"/>
      <w:bookmarkEnd w:id="4"/>
    </w:p>
    <w:p w:rsidR="00D450F4" w:rsidRDefault="007F011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tbl>
      <w:tblPr>
        <w:tblStyle w:val="afc"/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53"/>
        <w:gridCol w:w="2448"/>
        <w:gridCol w:w="2721"/>
        <w:gridCol w:w="4073"/>
      </w:tblGrid>
      <w:tr w:rsidR="00D450F4">
        <w:tc>
          <w:tcPr>
            <w:tcW w:w="954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450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723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4077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450F4">
        <w:tc>
          <w:tcPr>
            <w:tcW w:w="954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450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 xml:space="preserve">Способность решать оперативные и </w:t>
            </w:r>
            <w:r>
              <w:rPr>
                <w:rFonts w:eastAsia="Calibri"/>
              </w:rPr>
              <w:t>стратегические задачи государственного и муниципального управления</w:t>
            </w:r>
          </w:p>
        </w:tc>
        <w:tc>
          <w:tcPr>
            <w:tcW w:w="2723" w:type="dxa"/>
          </w:tcPr>
          <w:p w:rsidR="00D450F4" w:rsidRDefault="007F011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 xml:space="preserve">2. Выражает и обосновывает свою </w:t>
            </w:r>
            <w:r>
              <w:rPr>
                <w:rFonts w:eastAsia="Calibri"/>
              </w:rPr>
              <w:t>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4077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Знать:  методы государственного управления, методику оценку эффективности оперативных и стратегиче</w:t>
            </w:r>
            <w:r>
              <w:t>ских задач государственного и муниципального управления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Уметь: использовать методику и анализированть результаты оценки эффективности оперативных и стратегических задач государственного и муниципального управления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Знать: тактические и страегические сценар</w:t>
            </w:r>
            <w:r>
              <w:t xml:space="preserve">ии результатов </w:t>
            </w:r>
            <w:r>
              <w:rPr>
                <w:rFonts w:eastAsia="Calibri"/>
              </w:rPr>
              <w:t xml:space="preserve">оценки современных условий государственного и муниципального управления. 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Оценивать риски </w:t>
            </w:r>
            <w:r>
              <w:rPr>
                <w:rFonts w:eastAsia="Calibri"/>
              </w:rPr>
              <w:t>государственного и муниципального управления. Уметь применять методы снижения и преодоления рисков.</w:t>
            </w:r>
          </w:p>
        </w:tc>
      </w:tr>
      <w:tr w:rsidR="00D450F4">
        <w:tc>
          <w:tcPr>
            <w:tcW w:w="954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ОПК-7</w:t>
            </w:r>
          </w:p>
        </w:tc>
        <w:tc>
          <w:tcPr>
            <w:tcW w:w="2450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Способен осуществлять внутриорганизац</w:t>
            </w:r>
            <w:r>
              <w:t>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2723" w:type="dxa"/>
          </w:tcPr>
          <w:p w:rsidR="00D450F4" w:rsidRDefault="007F0110">
            <w:pPr>
              <w:jc w:val="both"/>
            </w:pPr>
            <w:r>
              <w:t xml:space="preserve">1.Владеет методами реализации на практике внутриорганизационных </w:t>
            </w:r>
            <w:r>
              <w:t xml:space="preserve">и межведомственных коммуникаций в сфере государственного и муниципального управления.  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2.Использует различные каналы коммуникации, методы и инструменты внешних и внутренних коммуникаций для осуществления взаимодействия органов власти с </w:t>
            </w:r>
            <w:r>
              <w:lastRenderedPageBreak/>
              <w:t>гражданами, коммерческими организациями, институтами гражданского общества, средствами массовой информации.</w:t>
            </w:r>
            <w:r>
              <w:t xml:space="preserve">  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4077" w:type="dxa"/>
          </w:tcPr>
          <w:p w:rsidR="00D450F4" w:rsidRDefault="007F0110">
            <w:pPr>
              <w:jc w:val="both"/>
            </w:pPr>
            <w:r>
              <w:lastRenderedPageBreak/>
              <w:t>Знать:</w:t>
            </w:r>
            <w:r>
              <w:rPr>
                <w:rFonts w:ascii="TimesNewRoman" w:hAnsi="TimesNewRoman"/>
              </w:rPr>
              <w:t xml:space="preserve"> методы </w:t>
            </w:r>
            <w:r>
              <w:t xml:space="preserve">реализации внутриорганизационных и межведомственных коммуникаций в сфере государственного и муниципального управления.  </w:t>
            </w:r>
          </w:p>
          <w:p w:rsidR="00D450F4" w:rsidRDefault="007F0110">
            <w:pPr>
              <w:pStyle w:val="afa"/>
              <w:spacing w:before="100" w:after="100"/>
              <w:contextualSpacing/>
              <w:jc w:val="both"/>
            </w:pPr>
            <w:r>
              <w:t>Уметь:</w:t>
            </w:r>
            <w:r>
              <w:rPr>
                <w:rFonts w:ascii="TimesNewRoman" w:hAnsi="TimesNewRoman"/>
              </w:rPr>
              <w:t xml:space="preserve"> применять методы </w:t>
            </w:r>
            <w:r>
              <w:t>реализации внутриорганизационных и межведомственных коммуникаций в сфере государственного и м</w:t>
            </w:r>
            <w:r>
              <w:t>униципального управления</w:t>
            </w:r>
          </w:p>
          <w:p w:rsidR="00D450F4" w:rsidRDefault="00D450F4">
            <w:pPr>
              <w:pStyle w:val="afa"/>
              <w:spacing w:before="100" w:after="100"/>
              <w:contextualSpacing/>
              <w:jc w:val="both"/>
            </w:pPr>
          </w:p>
          <w:p w:rsidR="00D450F4" w:rsidRDefault="007F0110">
            <w:pPr>
              <w:pStyle w:val="afa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t>Знать:</w:t>
            </w:r>
            <w:r>
              <w:rPr>
                <w:rFonts w:ascii="TimesNewRoman" w:hAnsi="TimesNewRoman"/>
              </w:rPr>
              <w:t xml:space="preserve"> систему каналов коммуникации, методы </w:t>
            </w:r>
            <w:r>
              <w:t>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</w:t>
            </w:r>
            <w:r>
              <w:t xml:space="preserve">совой информации.  </w:t>
            </w:r>
          </w:p>
          <w:p w:rsidR="00D450F4" w:rsidRDefault="00D450F4">
            <w:pPr>
              <w:pStyle w:val="afa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</w:p>
          <w:p w:rsidR="00D450F4" w:rsidRDefault="007F0110">
            <w:pPr>
              <w:pStyle w:val="afa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lastRenderedPageBreak/>
              <w:t xml:space="preserve">Уметь: использовать каналы коммуникации взаимодействия </w:t>
            </w:r>
            <w:r>
              <w:t xml:space="preserve">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</w:tc>
      </w:tr>
    </w:tbl>
    <w:p w:rsidR="00D450F4" w:rsidRDefault="00D450F4"/>
    <w:p w:rsidR="00D450F4" w:rsidRDefault="007F0110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2022 года приема</w:t>
      </w:r>
    </w:p>
    <w:p w:rsidR="00D450F4" w:rsidRDefault="00D450F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c"/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53"/>
        <w:gridCol w:w="2448"/>
        <w:gridCol w:w="3129"/>
        <w:gridCol w:w="3665"/>
      </w:tblGrid>
      <w:tr w:rsidR="00D450F4">
        <w:tc>
          <w:tcPr>
            <w:tcW w:w="954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450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Наименование </w:t>
            </w:r>
            <w:r>
              <w:t>компетенции</w:t>
            </w:r>
          </w:p>
        </w:tc>
        <w:tc>
          <w:tcPr>
            <w:tcW w:w="3132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3668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450F4">
        <w:tc>
          <w:tcPr>
            <w:tcW w:w="954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ПКП-3</w:t>
            </w:r>
          </w:p>
        </w:tc>
        <w:tc>
          <w:tcPr>
            <w:tcW w:w="2450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</w:t>
            </w:r>
            <w:r>
              <w:rPr>
                <w:rFonts w:eastAsia="Calibri"/>
              </w:rPr>
              <w:t xml:space="preserve">и, муниципальных образований, отраслей экономики и социальной сферы </w:t>
            </w:r>
          </w:p>
        </w:tc>
        <w:tc>
          <w:tcPr>
            <w:tcW w:w="3132" w:type="dxa"/>
          </w:tcPr>
          <w:p w:rsidR="00D450F4" w:rsidRDefault="007F011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</w:t>
            </w:r>
            <w:r>
              <w:rPr>
                <w:rFonts w:eastAsia="Calibri"/>
              </w:rPr>
              <w:t>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  <w:p w:rsidR="00D450F4" w:rsidRDefault="007F011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2. Обладает знаниями в сфере инструментов качественного и количественного анализа при оценке результатов работы о</w:t>
            </w:r>
            <w:r>
              <w:rPr>
                <w:rFonts w:eastAsia="Calibri"/>
              </w:rPr>
              <w:t>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668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>
              <w:rPr>
                <w:rFonts w:eastAsia="Calibri"/>
              </w:rPr>
              <w:t>инструменты качественного и количеств</w:t>
            </w:r>
            <w:r>
              <w:rPr>
                <w:rFonts w:eastAsia="Calibri"/>
              </w:rPr>
              <w:t>енного анализа при оценке результатов работы органов государственного и муниципального управления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применять методы и инструменты  </w:t>
            </w:r>
            <w:r>
              <w:rPr>
                <w:rFonts w:eastAsia="Calibri"/>
              </w:rPr>
              <w:t>анализа при оценке результатов работы органов государственного и муниципального управления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Знать: программы и сис</w:t>
            </w:r>
            <w:r>
              <w:t xml:space="preserve">тему показателей </w:t>
            </w:r>
            <w:r>
              <w:rPr>
                <w:rFonts w:eastAsia="Calibri"/>
              </w:rPr>
              <w:t>развития страны, субъектов Российской Федерации, муниципальных образований, отраслей экономики и социальной сферы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проводить анализ и оценивать </w:t>
            </w:r>
            <w:r>
              <w:rPr>
                <w:rFonts w:eastAsia="Calibri"/>
              </w:rPr>
              <w:t>результаты работы органов государственного и муниципального управления, программ и итогов</w:t>
            </w:r>
            <w:r>
              <w:rPr>
                <w:rFonts w:eastAsia="Calibri"/>
              </w:rPr>
              <w:t xml:space="preserve">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</w:tr>
      <w:tr w:rsidR="00D450F4">
        <w:tc>
          <w:tcPr>
            <w:tcW w:w="954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ПКН-5</w:t>
            </w:r>
          </w:p>
        </w:tc>
        <w:tc>
          <w:tcPr>
            <w:tcW w:w="2450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участвовать в разработке и реализации государственной стратегии и политики во всех сферах жизнедеятельности общества </w:t>
            </w:r>
            <w:r>
              <w:rPr>
                <w:rFonts w:eastAsia="Calibri"/>
              </w:rPr>
              <w:lastRenderedPageBreak/>
              <w:t>на основе анализа социально- экономических явлений и процессов и управленческих решений в сфере контрольно-надзорной деятельнос</w:t>
            </w:r>
            <w:r>
              <w:rPr>
                <w:rFonts w:eastAsia="Calibri"/>
              </w:rPr>
              <w:t xml:space="preserve">ти </w:t>
            </w:r>
          </w:p>
        </w:tc>
        <w:tc>
          <w:tcPr>
            <w:tcW w:w="3132" w:type="dxa"/>
          </w:tcPr>
          <w:p w:rsidR="00D450F4" w:rsidRDefault="007F0110">
            <w:pPr>
              <w:jc w:val="both"/>
            </w:pPr>
            <w:r>
              <w:lastRenderedPageBreak/>
              <w:t xml:space="preserve">1.Участвует в разработке и реализации государственной стратегии и политики во всех сферах жизнедеятельности общества и управленческих решений в сфере </w:t>
            </w:r>
            <w:r>
              <w:lastRenderedPageBreak/>
              <w:t>контрольно-надзорной деятельности.</w:t>
            </w:r>
          </w:p>
          <w:p w:rsidR="00D450F4" w:rsidRDefault="00D450F4">
            <w:pPr>
              <w:jc w:val="both"/>
            </w:pPr>
          </w:p>
          <w:p w:rsidR="00D450F4" w:rsidRDefault="00D450F4">
            <w:pPr>
              <w:jc w:val="both"/>
            </w:pPr>
          </w:p>
          <w:p w:rsidR="00D450F4" w:rsidRDefault="007F0110">
            <w:pPr>
              <w:jc w:val="both"/>
              <w:rPr>
                <w:rFonts w:eastAsia="Calibri"/>
              </w:rPr>
            </w:pPr>
            <w:r>
              <w:t>2. Выражает и обосновывает свою позицию по вопросам, касающимся о</w:t>
            </w:r>
            <w:r>
              <w:t>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 экономических явлений и процессов.</w:t>
            </w:r>
          </w:p>
        </w:tc>
        <w:tc>
          <w:tcPr>
            <w:tcW w:w="3668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Знать: государственные стратегические программы развития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Уметь: форм</w:t>
            </w:r>
            <w:r>
              <w:t>улировать цели, задачи и стратегические индикаторы развития государственных программ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Знать: классификацию рисков  стратегий социально-экономического развития государства и методику их анализа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Уметь: разрабатывать и применять механизмы преодоления проблем</w:t>
            </w:r>
            <w:r>
              <w:t xml:space="preserve"> в отраслях</w:t>
            </w:r>
          </w:p>
        </w:tc>
      </w:tr>
    </w:tbl>
    <w:p w:rsidR="00D450F4" w:rsidRDefault="00D450F4">
      <w:pPr>
        <w:rPr>
          <w:b/>
          <w:bCs/>
          <w:sz w:val="28"/>
          <w:szCs w:val="28"/>
        </w:rPr>
      </w:pPr>
    </w:p>
    <w:p w:rsidR="00D450F4" w:rsidRDefault="00D450F4">
      <w:pPr>
        <w:rPr>
          <w:b/>
          <w:bCs/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91488484"/>
      <w:bookmarkStart w:id="6" w:name="_Toc12434222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:rsidR="00D450F4" w:rsidRDefault="00D450F4">
      <w:pPr>
        <w:ind w:firstLine="709"/>
        <w:jc w:val="both"/>
        <w:rPr>
          <w:bCs/>
          <w:sz w:val="28"/>
          <w:szCs w:val="28"/>
        </w:rPr>
      </w:pPr>
    </w:p>
    <w:p w:rsidR="00D450F4" w:rsidRDefault="007F0110">
      <w:pPr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>
        <w:rPr>
          <w:sz w:val="28"/>
          <w:szCs w:val="28"/>
        </w:rPr>
        <w:t>Управление государственной поддержкой отраслевой экономики</w:t>
      </w:r>
      <w:r>
        <w:rPr>
          <w:bCs/>
          <w:sz w:val="28"/>
          <w:szCs w:val="28"/>
        </w:rPr>
        <w:t>» является  дисциплиной цикл профиля (элективный) дл\ направления подготовки «</w:t>
      </w:r>
      <w:r>
        <w:rPr>
          <w:color w:val="000000"/>
          <w:sz w:val="28"/>
          <w:szCs w:val="28"/>
        </w:rPr>
        <w:t xml:space="preserve">Государственное и муниципальное управление». </w:t>
      </w:r>
    </w:p>
    <w:p w:rsidR="00D450F4" w:rsidRDefault="00D450F4">
      <w:pPr>
        <w:ind w:firstLine="709"/>
        <w:jc w:val="both"/>
        <w:rPr>
          <w:color w:val="000000"/>
          <w:sz w:val="28"/>
          <w:szCs w:val="28"/>
        </w:rPr>
      </w:pPr>
    </w:p>
    <w:p w:rsidR="00D450F4" w:rsidRDefault="00D450F4">
      <w:pPr>
        <w:jc w:val="both"/>
        <w:rPr>
          <w:bCs/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4342229"/>
      <w:bookmarkStart w:id="8" w:name="_Toc9148848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D450F4" w:rsidRDefault="00D450F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450F4" w:rsidRDefault="007F0110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формы обучения</w:t>
      </w:r>
    </w:p>
    <w:tbl>
      <w:tblPr>
        <w:tblStyle w:val="afc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5"/>
        <w:gridCol w:w="2835"/>
        <w:gridCol w:w="2836"/>
      </w:tblGrid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</w:pPr>
            <w:r>
              <w:rPr>
                <w:b/>
              </w:rPr>
              <w:t>Вид учебной ра</w:t>
            </w:r>
            <w:r>
              <w:rPr>
                <w:b/>
              </w:rPr>
              <w:t>боты   по дисциплине</w:t>
            </w:r>
          </w:p>
        </w:tc>
        <w:tc>
          <w:tcPr>
            <w:tcW w:w="2835" w:type="dxa"/>
          </w:tcPr>
          <w:p w:rsidR="00D450F4" w:rsidRDefault="007F0110">
            <w:pPr>
              <w:pStyle w:val="af5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D450F4" w:rsidRDefault="007F0110">
            <w:pPr>
              <w:keepNext/>
              <w:jc w:val="both"/>
            </w:pPr>
            <w:r>
              <w:rPr>
                <w:b/>
              </w:rPr>
              <w:t>(в з/е и часах)</w:t>
            </w:r>
          </w:p>
        </w:tc>
        <w:tc>
          <w:tcPr>
            <w:tcW w:w="2836" w:type="dxa"/>
          </w:tcPr>
          <w:p w:rsidR="00D450F4" w:rsidRDefault="007F0110">
            <w:pPr>
              <w:pStyle w:val="af5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>Семестр 6/7</w:t>
            </w:r>
          </w:p>
          <w:p w:rsidR="00D450F4" w:rsidRDefault="007F0110">
            <w:pPr>
              <w:keepNext/>
              <w:jc w:val="center"/>
            </w:pPr>
            <w:r>
              <w:rPr>
                <w:b/>
              </w:rPr>
              <w:t>(в часах)</w:t>
            </w:r>
          </w:p>
        </w:tc>
      </w:tr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3 з.е. / 108</w:t>
            </w:r>
          </w:p>
        </w:tc>
        <w:tc>
          <w:tcPr>
            <w:tcW w:w="2836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</w:tr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50/34</w:t>
            </w:r>
          </w:p>
        </w:tc>
        <w:tc>
          <w:tcPr>
            <w:tcW w:w="2836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50/34</w:t>
            </w:r>
          </w:p>
        </w:tc>
      </w:tr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 xml:space="preserve">Лекции </w:t>
            </w:r>
          </w:p>
        </w:tc>
        <w:tc>
          <w:tcPr>
            <w:tcW w:w="2835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16/16</w:t>
            </w:r>
          </w:p>
        </w:tc>
        <w:tc>
          <w:tcPr>
            <w:tcW w:w="2836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16/16</w:t>
            </w:r>
          </w:p>
        </w:tc>
      </w:tr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 xml:space="preserve">Семинары, практические занятия  </w:t>
            </w:r>
          </w:p>
        </w:tc>
        <w:tc>
          <w:tcPr>
            <w:tcW w:w="2835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34/18</w:t>
            </w:r>
          </w:p>
        </w:tc>
        <w:tc>
          <w:tcPr>
            <w:tcW w:w="2836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34/18</w:t>
            </w:r>
          </w:p>
        </w:tc>
      </w:tr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 xml:space="preserve">Самостоятельная </w:t>
            </w:r>
            <w:r>
              <w:rPr>
                <w:bCs/>
              </w:rPr>
              <w:t>работа</w:t>
            </w:r>
          </w:p>
        </w:tc>
        <w:tc>
          <w:tcPr>
            <w:tcW w:w="2835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58/74</w:t>
            </w:r>
          </w:p>
        </w:tc>
        <w:tc>
          <w:tcPr>
            <w:tcW w:w="2836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58/74</w:t>
            </w:r>
          </w:p>
        </w:tc>
      </w:tr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>Вид текущего контроля</w:t>
            </w:r>
          </w:p>
        </w:tc>
        <w:tc>
          <w:tcPr>
            <w:tcW w:w="2835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2836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D450F4">
        <w:tc>
          <w:tcPr>
            <w:tcW w:w="4535" w:type="dxa"/>
          </w:tcPr>
          <w:p w:rsidR="00D450F4" w:rsidRDefault="007F0110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835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2836" w:type="dxa"/>
          </w:tcPr>
          <w:p w:rsidR="00D450F4" w:rsidRDefault="007F0110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</w:tr>
    </w:tbl>
    <w:p w:rsidR="00D450F4" w:rsidRDefault="00D450F4">
      <w:pPr>
        <w:jc w:val="both"/>
        <w:rPr>
          <w:b/>
          <w:bCs/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24342230"/>
      <w:bookmarkStart w:id="10" w:name="_Toc914884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учебных занятий</w:t>
      </w:r>
      <w:bookmarkEnd w:id="9"/>
      <w:bookmarkEnd w:id="10"/>
    </w:p>
    <w:p w:rsidR="00D450F4" w:rsidRDefault="007F0110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4342231"/>
      <w:bookmarkStart w:id="12" w:name="_Toc914884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:rsidR="00D450F4" w:rsidRDefault="007F0110">
      <w:pPr>
        <w:widowControl w:val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Тема 1. Отраслевая структура экономики Российской Федерации</w:t>
      </w:r>
    </w:p>
    <w:p w:rsidR="00D450F4" w:rsidRDefault="00D450F4">
      <w:pPr>
        <w:widowControl w:val="0"/>
        <w:rPr>
          <w:rFonts w:eastAsia="Calibri"/>
          <w:b/>
          <w:bCs/>
          <w:sz w:val="28"/>
          <w:szCs w:val="28"/>
        </w:rPr>
      </w:pPr>
    </w:p>
    <w:p w:rsidR="00D450F4" w:rsidRDefault="007F0110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Место и роль отдельных отраслей промышленности в технологическом развитии экономики. Устойчивое развитие отраслей экономики </w:t>
      </w:r>
      <w:bookmarkStart w:id="13" w:name="_Hlk121218614"/>
      <w:r>
        <w:rPr>
          <w:rFonts w:eastAsia="Calibri"/>
          <w:sz w:val="28"/>
          <w:szCs w:val="28"/>
        </w:rPr>
        <w:t>Российской Федерации</w:t>
      </w:r>
      <w:bookmarkEnd w:id="13"/>
      <w:r>
        <w:rPr>
          <w:rFonts w:eastAsia="Calibri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Отраслевые рынки в российской экономике. Инструменты качественного и количественного анализа при оценке </w:t>
      </w:r>
      <w:bookmarkStart w:id="14" w:name="_Hlk121211180"/>
      <w:r>
        <w:rPr>
          <w:sz w:val="28"/>
          <w:szCs w:val="28"/>
        </w:rPr>
        <w:t xml:space="preserve">развития </w:t>
      </w:r>
      <w:bookmarkStart w:id="15" w:name="_Hlk121211171"/>
      <w:bookmarkEnd w:id="14"/>
      <w:r>
        <w:rPr>
          <w:sz w:val="28"/>
          <w:szCs w:val="28"/>
        </w:rPr>
        <w:t>отраслей экономики Российской Федерации</w:t>
      </w:r>
      <w:bookmarkEnd w:id="15"/>
      <w:r>
        <w:rPr>
          <w:sz w:val="28"/>
          <w:szCs w:val="28"/>
        </w:rPr>
        <w:t>.</w:t>
      </w:r>
    </w:p>
    <w:p w:rsidR="00D450F4" w:rsidRDefault="00D450F4">
      <w:pPr>
        <w:widowControl w:val="0"/>
        <w:rPr>
          <w:sz w:val="28"/>
          <w:szCs w:val="28"/>
        </w:rPr>
      </w:pPr>
    </w:p>
    <w:p w:rsidR="00D450F4" w:rsidRDefault="007F0110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Нормативно-правовая и методическая база организации управления развитием отраслей экономики </w:t>
      </w:r>
      <w:r>
        <w:rPr>
          <w:b/>
          <w:bCs/>
          <w:sz w:val="28"/>
          <w:szCs w:val="28"/>
        </w:rPr>
        <w:t>Российской Федерации</w:t>
      </w:r>
    </w:p>
    <w:p w:rsidR="00D450F4" w:rsidRDefault="00D450F4">
      <w:pPr>
        <w:widowControl w:val="0"/>
        <w:rPr>
          <w:b/>
          <w:bCs/>
          <w:sz w:val="28"/>
          <w:szCs w:val="28"/>
        </w:rPr>
      </w:pPr>
    </w:p>
    <w:p w:rsidR="00D450F4" w:rsidRDefault="007F0110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Нормативно-правовые основы управления государственной поддержкой отраслевой экономики</w:t>
      </w:r>
      <w:r>
        <w:rPr>
          <w:sz w:val="28"/>
          <w:szCs w:val="28"/>
        </w:rPr>
        <w:t xml:space="preserve"> Оперативные и стратегические задачи государственного управления развитием отраслей экономики </w:t>
      </w:r>
      <w:bookmarkStart w:id="16" w:name="_Hlk121214506"/>
      <w:r>
        <w:rPr>
          <w:sz w:val="28"/>
          <w:szCs w:val="28"/>
        </w:rPr>
        <w:t>Российской Федерации</w:t>
      </w:r>
      <w:bookmarkEnd w:id="16"/>
      <w:r>
        <w:rPr>
          <w:sz w:val="28"/>
          <w:szCs w:val="28"/>
        </w:rPr>
        <w:t>. Основные направления осуществлени</w:t>
      </w:r>
      <w:r>
        <w:rPr>
          <w:sz w:val="28"/>
          <w:szCs w:val="28"/>
        </w:rPr>
        <w:t>я эффективной отраслевой политики.</w:t>
      </w:r>
    </w:p>
    <w:p w:rsidR="00D450F4" w:rsidRDefault="007F011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отраслевой политики (активная, пассивная).</w:t>
      </w:r>
    </w:p>
    <w:p w:rsidR="00D450F4" w:rsidRDefault="00D450F4">
      <w:pPr>
        <w:widowControl w:val="0"/>
        <w:rPr>
          <w:sz w:val="28"/>
          <w:szCs w:val="28"/>
        </w:rPr>
      </w:pPr>
    </w:p>
    <w:p w:rsidR="00D450F4" w:rsidRDefault="007F0110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Стимулирование экономического развития и роста экономики Российской Федерации</w:t>
      </w:r>
    </w:p>
    <w:p w:rsidR="00D450F4" w:rsidRDefault="00D450F4">
      <w:pPr>
        <w:widowControl w:val="0"/>
        <w:rPr>
          <w:b/>
          <w:bCs/>
          <w:sz w:val="28"/>
          <w:szCs w:val="28"/>
        </w:rPr>
      </w:pPr>
    </w:p>
    <w:p w:rsidR="00D450F4" w:rsidRDefault="007F0110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Трактовка понятия точек экономического роста. Способы определения точек </w:t>
      </w:r>
      <w:r>
        <w:rPr>
          <w:color w:val="000000"/>
          <w:sz w:val="28"/>
          <w:szCs w:val="28"/>
        </w:rPr>
        <w:t>экономического роста. Ресурсы экономического роста. Проблемы реструктуризации отраслей.</w:t>
      </w:r>
    </w:p>
    <w:p w:rsidR="00D450F4" w:rsidRDefault="007F011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Отраслевая структура инновационной активности предприятий Российской Федерации. Проблемы формирования отечественной инновационной политики. Государственная поддержка со</w:t>
      </w:r>
      <w:r>
        <w:rPr>
          <w:sz w:val="28"/>
          <w:szCs w:val="28"/>
        </w:rPr>
        <w:t>здания и развития высокотехнологичных производств.</w:t>
      </w:r>
    </w:p>
    <w:p w:rsidR="00D450F4" w:rsidRDefault="00D450F4">
      <w:pPr>
        <w:widowControl w:val="0"/>
        <w:rPr>
          <w:sz w:val="28"/>
          <w:szCs w:val="28"/>
        </w:rPr>
      </w:pPr>
    </w:p>
    <w:p w:rsidR="00D450F4" w:rsidRDefault="007F0110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Совершенствования административного регулирования отраслевой экономики в Российской Федерации.</w:t>
      </w:r>
    </w:p>
    <w:p w:rsidR="00D450F4" w:rsidRDefault="00D450F4">
      <w:pPr>
        <w:widowControl w:val="0"/>
        <w:rPr>
          <w:b/>
          <w:bCs/>
          <w:sz w:val="28"/>
          <w:szCs w:val="28"/>
        </w:rPr>
      </w:pPr>
    </w:p>
    <w:p w:rsidR="00D450F4" w:rsidRDefault="007F011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Слияния и поглощения. Классификация типов слияний и поглощений компаний (горизонтальные, вертикальны</w:t>
      </w:r>
      <w:r>
        <w:rPr>
          <w:sz w:val="28"/>
          <w:szCs w:val="28"/>
        </w:rPr>
        <w:t>е, концентрические, конгломератные). Организационно-экономические формы слияний: ассоциации, синдикаты, картели. Виды вертикальной интеграции и диверсификации. Борьба с картелями и дискриминацией на товарных рынках.</w:t>
      </w:r>
    </w:p>
    <w:p w:rsidR="00D450F4" w:rsidRDefault="007F011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Естественные монополии. Признаки естеств</w:t>
      </w:r>
      <w:r>
        <w:rPr>
          <w:sz w:val="28"/>
          <w:szCs w:val="28"/>
        </w:rPr>
        <w:t>енных монополий. Реформирование естественных монополий. Антимонопольная политика.</w:t>
      </w:r>
    </w:p>
    <w:p w:rsidR="00D450F4" w:rsidRDefault="00D450F4">
      <w:pPr>
        <w:rPr>
          <w:b/>
          <w:sz w:val="28"/>
          <w:szCs w:val="28"/>
        </w:rPr>
      </w:pPr>
    </w:p>
    <w:p w:rsidR="00D450F4" w:rsidRDefault="00D450F4">
      <w:pPr>
        <w:rPr>
          <w:b/>
          <w:sz w:val="28"/>
          <w:szCs w:val="28"/>
        </w:rPr>
      </w:pPr>
    </w:p>
    <w:p w:rsidR="00D450F4" w:rsidRDefault="00D450F4">
      <w:pPr>
        <w:rPr>
          <w:b/>
          <w:sz w:val="28"/>
          <w:szCs w:val="28"/>
        </w:rPr>
      </w:pPr>
    </w:p>
    <w:p w:rsidR="00D450F4" w:rsidRDefault="007F0110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91488488"/>
      <w:bookmarkStart w:id="18" w:name="_Toc124342232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Учебно–тематический план</w:t>
      </w:r>
      <w:bookmarkEnd w:id="17"/>
      <w:bookmarkEnd w:id="18"/>
    </w:p>
    <w:p w:rsidR="00D450F4" w:rsidRDefault="007F0110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24"/>
        <w:gridCol w:w="2353"/>
        <w:gridCol w:w="915"/>
        <w:gridCol w:w="914"/>
        <w:gridCol w:w="915"/>
        <w:gridCol w:w="1308"/>
        <w:gridCol w:w="1438"/>
        <w:gridCol w:w="1828"/>
      </w:tblGrid>
      <w:tr w:rsidR="00D450F4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ind w:firstLine="709"/>
              <w:jc w:val="both"/>
            </w:pPr>
            <w:r>
              <w:t>№№ п/п</w:t>
            </w:r>
          </w:p>
        </w:tc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F4" w:rsidRDefault="007F0110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450F4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>
              <w:rPr>
                <w:b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jc w:val="both"/>
            </w:pPr>
          </w:p>
        </w:tc>
      </w:tr>
      <w:tr w:rsidR="00D450F4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Семинары, практические занятия</w:t>
            </w: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D450F4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lastRenderedPageBreak/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Отраслевая структура экономики Российской Федерации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26/27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12/8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4/4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8/4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14/19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 xml:space="preserve">Тестирование, </w:t>
            </w:r>
          </w:p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анализ конкретных ситуаций</w:t>
            </w:r>
          </w:p>
        </w:tc>
      </w:tr>
      <w:tr w:rsidR="00D450F4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t xml:space="preserve">Нормативно-правовая и </w:t>
            </w:r>
            <w:r>
              <w:t>методическая база организации управления развитием отраслей экономики Российской Федерации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26/27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12/8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4/4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8/4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14/19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Опрос, групповая дискуссия</w:t>
            </w:r>
          </w:p>
        </w:tc>
      </w:tr>
      <w:tr w:rsidR="00D450F4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t>Стимулирование экономического развития и роста экономики Российской Федерации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26/27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12/10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4/4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8/6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14/17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Сообщения по актуальным вопросам управления качеством, обсуждение</w:t>
            </w:r>
          </w:p>
        </w:tc>
      </w:tr>
      <w:tr w:rsidR="00D450F4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Совершенствования административного регулирования отраслевой экономики в Российской Федерации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30/27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14/8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4/4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10/4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16/19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 xml:space="preserve">Опрос, анализ конкретных ситуаций, групповая дискуссия. Работа в </w:t>
            </w:r>
            <w:r>
              <w:t>режиме «круглого стола»</w:t>
            </w:r>
          </w:p>
        </w:tc>
      </w:tr>
      <w:tr w:rsidR="00D450F4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50/32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16/16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ind w:firstLine="2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34/16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0F4" w:rsidRDefault="007F0110">
            <w:pPr>
              <w:widowControl w:val="0"/>
              <w:tabs>
                <w:tab w:val="right" w:pos="851"/>
              </w:tabs>
              <w:ind w:firstLine="2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58/76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D450F4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46/30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32/50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68/50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54/70</w:t>
            </w:r>
          </w:p>
          <w:p w:rsidR="00D450F4" w:rsidRDefault="00D450F4">
            <w:pPr>
              <w:widowControl w:val="0"/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D450F4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</w:tbl>
    <w:p w:rsidR="00D450F4" w:rsidRDefault="00D450F4">
      <w:pPr>
        <w:pStyle w:val="a9"/>
        <w:ind w:firstLine="709"/>
        <w:jc w:val="both"/>
        <w:outlineLvl w:val="1"/>
        <w:rPr>
          <w:szCs w:val="28"/>
        </w:rPr>
      </w:pPr>
      <w:bookmarkStart w:id="19" w:name="_Hlk120531782"/>
      <w:bookmarkEnd w:id="19"/>
    </w:p>
    <w:p w:rsidR="00D450F4" w:rsidRDefault="007F0110">
      <w:pPr>
        <w:pStyle w:val="a9"/>
        <w:ind w:firstLine="709"/>
        <w:jc w:val="both"/>
        <w:outlineLvl w:val="1"/>
        <w:rPr>
          <w:szCs w:val="28"/>
        </w:rPr>
      </w:pPr>
      <w:bookmarkStart w:id="20" w:name="_Toc124342233"/>
      <w:r>
        <w:rPr>
          <w:szCs w:val="28"/>
        </w:rPr>
        <w:t>5.3. Содержание семинаров, практических занятий</w:t>
      </w:r>
      <w:bookmarkEnd w:id="20"/>
      <w:r>
        <w:rPr>
          <w:szCs w:val="28"/>
        </w:rPr>
        <w:t xml:space="preserve"> </w:t>
      </w:r>
      <w:bookmarkStart w:id="21" w:name="_Hlk120533014"/>
    </w:p>
    <w:tbl>
      <w:tblPr>
        <w:tblStyle w:val="afc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92"/>
        <w:gridCol w:w="6538"/>
        <w:gridCol w:w="2127"/>
      </w:tblGrid>
      <w:tr w:rsidR="00D450F4">
        <w:tc>
          <w:tcPr>
            <w:tcW w:w="2392" w:type="dxa"/>
          </w:tcPr>
          <w:p w:rsidR="00D450F4" w:rsidRDefault="007F0110">
            <w:pPr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538" w:type="dxa"/>
          </w:tcPr>
          <w:p w:rsidR="00D450F4" w:rsidRDefault="007F0110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</w:tcPr>
          <w:p w:rsidR="00D450F4" w:rsidRDefault="007F0110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D450F4">
        <w:tc>
          <w:tcPr>
            <w:tcW w:w="2392" w:type="dxa"/>
          </w:tcPr>
          <w:p w:rsidR="00D450F4" w:rsidRDefault="007F0110">
            <w:r>
              <w:rPr>
                <w:sz w:val="22"/>
                <w:szCs w:val="22"/>
              </w:rPr>
              <w:t>1.</w:t>
            </w:r>
            <w:r>
              <w:rPr>
                <w:rFonts w:eastAsia="Calibri"/>
              </w:rPr>
              <w:t xml:space="preserve"> Отраслевая структура экономики Российской Федерации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538" w:type="dxa"/>
          </w:tcPr>
          <w:p w:rsidR="00D450F4" w:rsidRDefault="007F0110">
            <w:r>
              <w:t>Понятие отрасл</w:t>
            </w:r>
            <w:r>
              <w:t>и</w:t>
            </w:r>
          </w:p>
          <w:p w:rsidR="00D450F4" w:rsidRDefault="007F0110">
            <w:r>
              <w:t>Классификация отраслей экономики Российской Федерации.</w:t>
            </w:r>
          </w:p>
          <w:p w:rsidR="00D450F4" w:rsidRDefault="007F0110">
            <w:pPr>
              <w:rPr>
                <w:rFonts w:eastAsia="Calibri"/>
              </w:rPr>
            </w:pPr>
            <w:r>
              <w:rPr>
                <w:rFonts w:eastAsia="Calibri"/>
              </w:rPr>
              <w:t>Устойчивое развитие отраслей экономики Российской Федерации</w:t>
            </w:r>
          </w:p>
          <w:p w:rsidR="00D450F4" w:rsidRDefault="007F0110">
            <w:pPr>
              <w:rPr>
                <w:rFonts w:eastAsia="Calibri"/>
              </w:rPr>
            </w:pPr>
            <w:r>
              <w:t xml:space="preserve"> Инструменты качественного и количественного анализа при оценке развития отраслей экономики Российской Федерации</w:t>
            </w:r>
          </w:p>
          <w:p w:rsidR="00D450F4" w:rsidRDefault="00D450F4"/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>Основная: 1,2,3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Дополнительная: 4,5</w:t>
            </w:r>
          </w:p>
          <w:p w:rsidR="00D450F4" w:rsidRDefault="007F0110">
            <w:r>
              <w:rPr>
                <w:rFonts w:eastAsia="Calibri"/>
              </w:rPr>
              <w:t>Интернет-ресурсы: 1,2,3,4,5</w:t>
            </w:r>
          </w:p>
        </w:tc>
        <w:tc>
          <w:tcPr>
            <w:tcW w:w="2127" w:type="dxa"/>
          </w:tcPr>
          <w:p w:rsidR="00D450F4" w:rsidRDefault="007F0110">
            <w:r>
              <w:rPr>
                <w:rFonts w:eastAsia="Calibri"/>
                <w:lang w:eastAsia="en-US"/>
              </w:rPr>
              <w:t>Дискуссия, ответы по теме лекции.</w:t>
            </w:r>
          </w:p>
        </w:tc>
      </w:tr>
      <w:tr w:rsidR="00D450F4">
        <w:tc>
          <w:tcPr>
            <w:tcW w:w="2392" w:type="dxa"/>
          </w:tcPr>
          <w:p w:rsidR="00D450F4" w:rsidRDefault="007F0110">
            <w:r>
              <w:t>2.Нормативно-правовая и методическая база организа</w:t>
            </w:r>
            <w:r>
              <w:lastRenderedPageBreak/>
              <w:t>ции управления развитием отраслей экономики Российской Федерации</w:t>
            </w:r>
          </w:p>
        </w:tc>
        <w:tc>
          <w:tcPr>
            <w:tcW w:w="6538" w:type="dxa"/>
          </w:tcPr>
          <w:p w:rsidR="00D450F4" w:rsidRDefault="007F0110">
            <w:r>
              <w:lastRenderedPageBreak/>
              <w:t xml:space="preserve">Содержание основных нормативно-правовых </w:t>
            </w:r>
            <w:r>
              <w:t>актов, регулирующих развитие отраслей Российской Федерации</w:t>
            </w:r>
          </w:p>
          <w:p w:rsidR="00D450F4" w:rsidRDefault="007F0110">
            <w:r>
              <w:lastRenderedPageBreak/>
              <w:t xml:space="preserve">Оперативные и стратегические задачи государственного управления развитием отраслей экономики Российской Федерации. </w:t>
            </w:r>
          </w:p>
          <w:p w:rsidR="00D450F4" w:rsidRDefault="007F0110">
            <w:r>
              <w:t xml:space="preserve">Типы отраслевой политики </w:t>
            </w:r>
          </w:p>
          <w:p w:rsidR="00D450F4" w:rsidRDefault="00D450F4"/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>Основная: 2,3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>Дополнительная: 4,5</w:t>
            </w:r>
          </w:p>
          <w:p w:rsidR="00D450F4" w:rsidRDefault="007F0110">
            <w:r>
              <w:rPr>
                <w:rFonts w:eastAsia="Calibri"/>
              </w:rPr>
              <w:t>Интернет-ресурсы: 1,2,3,4,5</w:t>
            </w:r>
          </w:p>
        </w:tc>
        <w:tc>
          <w:tcPr>
            <w:tcW w:w="2127" w:type="dxa"/>
          </w:tcPr>
          <w:p w:rsidR="00D450F4" w:rsidRDefault="007F0110">
            <w:r>
              <w:rPr>
                <w:rFonts w:eastAsia="Calibri"/>
                <w:lang w:eastAsia="en-US"/>
              </w:rPr>
              <w:lastRenderedPageBreak/>
              <w:t>Работа по анализу нормативно-правовых актов  в мини-группах.</w:t>
            </w:r>
          </w:p>
        </w:tc>
      </w:tr>
      <w:tr w:rsidR="00D450F4">
        <w:tc>
          <w:tcPr>
            <w:tcW w:w="2392" w:type="dxa"/>
          </w:tcPr>
          <w:p w:rsidR="00D450F4" w:rsidRDefault="007F0110">
            <w:r>
              <w:t>3.Стимулирование экономического развития и роста экономики Российской Федерации</w:t>
            </w:r>
          </w:p>
        </w:tc>
        <w:tc>
          <w:tcPr>
            <w:tcW w:w="6538" w:type="dxa"/>
          </w:tcPr>
          <w:p w:rsidR="00D450F4" w:rsidRDefault="007F0110">
            <w:r>
              <w:t>Основные методики оценки экономического развития отрасли.</w:t>
            </w:r>
          </w:p>
          <w:p w:rsidR="00D450F4" w:rsidRDefault="007F0110">
            <w:r>
              <w:t>Стратеги</w:t>
            </w:r>
            <w:r>
              <w:t>и стимулирования развития отраслей</w:t>
            </w:r>
          </w:p>
          <w:p w:rsidR="00D450F4" w:rsidRDefault="007F0110">
            <w:r>
              <w:rPr>
                <w:color w:val="000000"/>
              </w:rPr>
              <w:t>Трактовка понятия точек экономического роста. Ресурсы экономического роста.</w:t>
            </w:r>
          </w:p>
          <w:p w:rsidR="00D450F4" w:rsidRDefault="007F0110">
            <w:r>
              <w:t>Государственная поддержка создания и развития высокотехнологичных производств.</w:t>
            </w:r>
          </w:p>
          <w:p w:rsidR="00D450F4" w:rsidRDefault="00D450F4"/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>Основная: 2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>Дополнительная: 6</w:t>
            </w:r>
          </w:p>
          <w:p w:rsidR="00D450F4" w:rsidRDefault="007F0110">
            <w:r>
              <w:rPr>
                <w:rFonts w:eastAsia="Calibri"/>
              </w:rPr>
              <w:t>Интернет-</w:t>
            </w:r>
            <w:r>
              <w:rPr>
                <w:rFonts w:eastAsia="Calibri"/>
              </w:rPr>
              <w:t>ресурсы: 1,2,3,4,5</w:t>
            </w:r>
          </w:p>
        </w:tc>
        <w:tc>
          <w:tcPr>
            <w:tcW w:w="2127" w:type="dxa"/>
          </w:tcPr>
          <w:p w:rsidR="00D450F4" w:rsidRDefault="007F0110">
            <w:r>
              <w:rPr>
                <w:rFonts w:eastAsia="Calibri"/>
                <w:lang w:eastAsia="en-US"/>
              </w:rPr>
              <w:t>Дискуссия, ответы по теме лекции. Решение тестов.</w:t>
            </w:r>
          </w:p>
        </w:tc>
      </w:tr>
      <w:tr w:rsidR="00D450F4">
        <w:tc>
          <w:tcPr>
            <w:tcW w:w="2392" w:type="dxa"/>
          </w:tcPr>
          <w:p w:rsidR="00D450F4" w:rsidRDefault="007F0110">
            <w:r>
              <w:t>4.Совершенствования административного регулирования отраслевой экономики в Российской Федерации</w:t>
            </w:r>
          </w:p>
        </w:tc>
        <w:tc>
          <w:tcPr>
            <w:tcW w:w="6538" w:type="dxa"/>
          </w:tcPr>
          <w:p w:rsidR="00D450F4" w:rsidRDefault="007F0110">
            <w:r>
              <w:t>Подходы и методы воздействия государства на экономику с целью развития отраслей</w:t>
            </w:r>
          </w:p>
          <w:p w:rsidR="00D450F4" w:rsidRDefault="007F0110">
            <w:r>
              <w:t xml:space="preserve">Слияния и </w:t>
            </w:r>
            <w:r>
              <w:t>поглощения.</w:t>
            </w:r>
          </w:p>
          <w:p w:rsidR="00D450F4" w:rsidRDefault="007F0110">
            <w:r>
              <w:t>Борьба с картелями и дискриминацией на товарных рынках.</w:t>
            </w:r>
          </w:p>
          <w:p w:rsidR="00D450F4" w:rsidRDefault="007F0110">
            <w:r>
              <w:t xml:space="preserve">Естественные монополии. </w:t>
            </w:r>
          </w:p>
          <w:p w:rsidR="00D450F4" w:rsidRDefault="007F0110">
            <w:pPr>
              <w:rPr>
                <w:sz w:val="28"/>
                <w:szCs w:val="28"/>
              </w:rPr>
            </w:pPr>
            <w:r>
              <w:t>Антимонопольная политика</w:t>
            </w:r>
            <w:r>
              <w:rPr>
                <w:sz w:val="28"/>
                <w:szCs w:val="28"/>
              </w:rPr>
              <w:t>.</w:t>
            </w:r>
          </w:p>
          <w:p w:rsidR="00D450F4" w:rsidRDefault="00D450F4"/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>Основная: 1,3</w:t>
            </w:r>
          </w:p>
          <w:p w:rsidR="00D450F4" w:rsidRDefault="007F011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Дополнительная: 4,5</w:t>
            </w:r>
          </w:p>
          <w:p w:rsidR="00D450F4" w:rsidRDefault="007F0110">
            <w:r>
              <w:rPr>
                <w:rFonts w:eastAsia="Calibri"/>
              </w:rPr>
              <w:t>Интернет-ресурсы: 1,2,3,4,5</w:t>
            </w:r>
          </w:p>
        </w:tc>
        <w:tc>
          <w:tcPr>
            <w:tcW w:w="2127" w:type="dxa"/>
          </w:tcPr>
          <w:p w:rsidR="00D450F4" w:rsidRDefault="007F011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ситуационных задач</w:t>
            </w:r>
          </w:p>
          <w:p w:rsidR="00D450F4" w:rsidRDefault="007F0110">
            <w:bookmarkStart w:id="22" w:name="_Hlk120532776"/>
            <w:r>
              <w:t xml:space="preserve">Сообщения по </w:t>
            </w:r>
            <w:r>
              <w:t>актуальным вопросам развития конкуренции, обсуждение на круглом столе</w:t>
            </w:r>
            <w:bookmarkEnd w:id="22"/>
          </w:p>
        </w:tc>
      </w:tr>
    </w:tbl>
    <w:p w:rsidR="00D450F4" w:rsidRDefault="00D450F4">
      <w:pPr>
        <w:keepNext/>
        <w:ind w:firstLine="709"/>
        <w:jc w:val="both"/>
        <w:rPr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3" w:name="_Toc124342234"/>
      <w:bookmarkStart w:id="24" w:name="_Toc91488490"/>
      <w:bookmarkEnd w:id="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:rsidR="00D450F4" w:rsidRDefault="007F0110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24342235"/>
      <w:bookmarkStart w:id="26" w:name="_Toc9148849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Перечень вопросов, отводимых на самостоятельное освоение дисциплины, формы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внеаудиторной самостоятельной работы</w:t>
      </w:r>
      <w:bookmarkEnd w:id="25"/>
      <w:bookmarkEnd w:id="26"/>
    </w:p>
    <w:p w:rsidR="00D450F4" w:rsidRDefault="00D450F4">
      <w:pPr>
        <w:ind w:firstLine="709"/>
        <w:jc w:val="right"/>
        <w:rPr>
          <w:sz w:val="28"/>
          <w:szCs w:val="28"/>
        </w:rPr>
      </w:pP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990"/>
        <w:gridCol w:w="3856"/>
        <w:gridCol w:w="3349"/>
      </w:tblGrid>
      <w:tr w:rsidR="00D450F4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F4" w:rsidRDefault="007F0110">
            <w:pPr>
              <w:widowControl w:val="0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D450F4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rPr>
                <w:rFonts w:eastAsia="Calibri"/>
              </w:rPr>
              <w:t>Отраслевая структура экономики Российской Федерации</w:t>
            </w:r>
            <w:r>
              <w:t>.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t xml:space="preserve">отраслевые особенности </w:t>
            </w:r>
            <w:r>
              <w:t>промышленности в России;</w:t>
            </w:r>
            <w:r>
              <w:br/>
              <w:t>классификацию отраслей российской экономики;</w:t>
            </w:r>
          </w:p>
          <w:p w:rsidR="00D450F4" w:rsidRDefault="007F0110">
            <w:pPr>
              <w:widowControl w:val="0"/>
            </w:pPr>
            <w:r>
              <w:t>методы определения отраслей специализации;</w:t>
            </w:r>
            <w:r>
              <w:br/>
              <w:t>методы отраслевого экономического обоснования размещения про- изводств (отраслей)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F4" w:rsidRDefault="007F0110">
            <w:pPr>
              <w:widowControl w:val="0"/>
            </w:pPr>
            <w:r>
              <w:rPr>
                <w:rFonts w:eastAsia="Calibri"/>
                <w:lang w:eastAsia="en-US"/>
              </w:rPr>
              <w:t>Работа с научной и учебной литературой, собеседования, дис</w:t>
            </w:r>
            <w:r>
              <w:rPr>
                <w:rFonts w:eastAsia="Calibri"/>
                <w:lang w:eastAsia="en-US"/>
              </w:rPr>
              <w:t>куссии в группах</w:t>
            </w:r>
          </w:p>
        </w:tc>
      </w:tr>
      <w:tr w:rsidR="00D450F4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lastRenderedPageBreak/>
              <w:t>Нормативно-правовая и методическая база организации управления развитием отраслей экономики Российской Федерации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rPr>
                <w:rFonts w:ascii="Times" w:hAnsi="Times"/>
              </w:rPr>
            </w:pPr>
            <w:r>
              <w:rPr>
                <w:rFonts w:ascii="Times" w:hAnsi="Times"/>
              </w:rPr>
              <w:t>нормативно-правовые основы государственного регулирования деятельности отрасли;</w:t>
            </w:r>
          </w:p>
          <w:p w:rsidR="00D450F4" w:rsidRDefault="007F0110">
            <w:pPr>
              <w:widowControl w:val="0"/>
              <w:rPr>
                <w:rFonts w:ascii="Times" w:hAnsi="Times"/>
              </w:rPr>
            </w:pPr>
            <w:r>
              <w:rPr>
                <w:rFonts w:ascii="Times" w:hAnsi="Times"/>
              </w:rPr>
              <w:t>антимонопольные методы регулирования деятельн</w:t>
            </w:r>
            <w:r>
              <w:rPr>
                <w:rFonts w:ascii="Times" w:hAnsi="Times"/>
              </w:rPr>
              <w:t>ости отраслевых предприятий на рынке;</w:t>
            </w:r>
          </w:p>
          <w:p w:rsidR="00D450F4" w:rsidRDefault="007F0110">
            <w:pPr>
              <w:widowControl w:val="0"/>
            </w:pPr>
            <w:r>
              <w:rPr>
                <w:rFonts w:ascii="Times" w:hAnsi="Times"/>
              </w:rPr>
              <w:t xml:space="preserve"> регулирующая деятельность государства по установлению экономически обоснованных тари</w:t>
            </w:r>
            <w:r>
              <w:rPr>
                <w:rFonts w:ascii="Times" w:hAnsi="Times"/>
              </w:rPr>
              <w:softHyphen/>
              <w:t>фов и цен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F4" w:rsidRDefault="007F0110">
            <w:pPr>
              <w:widowControl w:val="0"/>
            </w:pPr>
            <w:r>
              <w:rPr>
                <w:rFonts w:eastAsia="Calibri"/>
                <w:lang w:eastAsia="en-US"/>
              </w:rPr>
              <w:t>Работа с учебной литературой, работа с нормативными правовыми актами. Подготовка сообщения на семинаре в форме презентаци</w:t>
            </w:r>
            <w:r>
              <w:rPr>
                <w:rFonts w:eastAsia="Calibri"/>
                <w:lang w:eastAsia="en-US"/>
              </w:rPr>
              <w:t>и и к дискуссии по вопросам семинара.</w:t>
            </w:r>
          </w:p>
        </w:tc>
      </w:tr>
      <w:tr w:rsidR="00D450F4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t>Стимулирование экономического развития и роста экономики Российской Федерации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система показателей оценки финансового состояния отрасли;</w:t>
            </w:r>
          </w:p>
          <w:p w:rsidR="00D450F4" w:rsidRDefault="007F0110">
            <w:pPr>
              <w:widowControl w:val="0"/>
            </w:pPr>
            <w:r>
              <w:rPr>
                <w:rFonts w:ascii="TimesNewRomanPSMT" w:hAnsi="TimesNewRomanPSMT"/>
              </w:rPr>
              <w:t>финансово-экономический анализ деятельности отраслей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F4" w:rsidRDefault="007F0110">
            <w:pPr>
              <w:widowControl w:val="0"/>
            </w:pPr>
            <w:r>
              <w:t>Устные консультации, твор</w:t>
            </w:r>
            <w:r>
              <w:t>ческие задания, рефераты</w:t>
            </w:r>
          </w:p>
        </w:tc>
      </w:tr>
      <w:tr w:rsidR="00D450F4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</w:pPr>
            <w:r>
              <w:t>Совершенствования административного регулирования отраслевой экономики в Российской Федерации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0F4" w:rsidRDefault="007F0110">
            <w:pPr>
              <w:widowControl w:val="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содержание стратегического управления;</w:t>
            </w:r>
          </w:p>
          <w:p w:rsidR="00D450F4" w:rsidRDefault="007F0110">
            <w:pPr>
              <w:widowControl w:val="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стратегический анализ среды отраслевого управления;</w:t>
            </w:r>
          </w:p>
          <w:p w:rsidR="00D450F4" w:rsidRDefault="007F0110">
            <w:pPr>
              <w:widowControl w:val="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 xml:space="preserve">виды современных стратегий развития </w:t>
            </w:r>
            <w:r>
              <w:rPr>
                <w:rFonts w:ascii="TimesNewRomanPSMT" w:hAnsi="TimesNewRomanPSMT"/>
              </w:rPr>
              <w:t>отраслей;</w:t>
            </w:r>
          </w:p>
          <w:p w:rsidR="00D450F4" w:rsidRDefault="007F0110">
            <w:pPr>
              <w:widowControl w:val="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выделение отраслей хозяйствования и их оценка;</w:t>
            </w:r>
          </w:p>
          <w:p w:rsidR="00D450F4" w:rsidRDefault="007F0110">
            <w:pPr>
              <w:widowControl w:val="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отраслевой маркетинг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F4" w:rsidRDefault="007F0110">
            <w:pPr>
              <w:widowControl w:val="0"/>
            </w:pPr>
            <w:r>
              <w:rPr>
                <w:rFonts w:eastAsia="Calibri"/>
                <w:lang w:eastAsia="en-US"/>
              </w:rPr>
              <w:t>Работа с учебной литературой, работа с нормативными правовыми актами. Подготовка доклада к семинару в форме презентации и к дискуссии в ходе круглого стола</w:t>
            </w:r>
          </w:p>
        </w:tc>
      </w:tr>
    </w:tbl>
    <w:p w:rsidR="00D450F4" w:rsidRDefault="00D450F4">
      <w:pPr>
        <w:keepNext/>
        <w:ind w:firstLine="709"/>
        <w:jc w:val="both"/>
        <w:rPr>
          <w:sz w:val="28"/>
          <w:szCs w:val="28"/>
        </w:rPr>
      </w:pPr>
    </w:p>
    <w:p w:rsidR="00D450F4" w:rsidRDefault="007F0110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Hlk120533145"/>
      <w:bookmarkStart w:id="28" w:name="_Toc124342236"/>
      <w:bookmarkStart w:id="29" w:name="_Toc91488492"/>
      <w:bookmarkEnd w:id="2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сов, заданий, тем для подготовки к текущему контролю (согласно таблице 2)</w:t>
      </w:r>
      <w:bookmarkEnd w:id="28"/>
      <w:bookmarkEnd w:id="29"/>
    </w:p>
    <w:p w:rsidR="00D450F4" w:rsidRDefault="00D450F4">
      <w:pPr>
        <w:pStyle w:val="a9"/>
        <w:ind w:firstLine="709"/>
        <w:jc w:val="both"/>
        <w:rPr>
          <w:b w:val="0"/>
          <w:szCs w:val="28"/>
        </w:rPr>
      </w:pPr>
    </w:p>
    <w:p w:rsidR="00D450F4" w:rsidRDefault="007F0110">
      <w:pPr>
        <w:pStyle w:val="a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контрольной работы</w:t>
      </w:r>
    </w:p>
    <w:p w:rsidR="00D450F4" w:rsidRDefault="007F0110">
      <w:pPr>
        <w:pStyle w:val="af"/>
        <w:numPr>
          <w:ilvl w:val="0"/>
          <w:numId w:val="8"/>
        </w:numPr>
        <w:spacing w:after="0"/>
        <w:ind w:left="0" w:firstLine="709"/>
        <w:contextualSpacing/>
        <w:rPr>
          <w:b/>
          <w:bCs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Теория функционирования отраслей.  Отрасли как экономические системы.</w:t>
      </w:r>
    </w:p>
    <w:p w:rsidR="00D450F4" w:rsidRDefault="007F0110">
      <w:pPr>
        <w:pStyle w:val="af"/>
        <w:numPr>
          <w:ilvl w:val="0"/>
          <w:numId w:val="8"/>
        </w:numPr>
        <w:spacing w:after="0"/>
        <w:ind w:left="0" w:firstLine="709"/>
        <w:contextualSpacing/>
        <w:rPr>
          <w:b/>
          <w:bCs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Макроэкономические факторы развития отраслей.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Организация и исследование систем управления отраслями,. </w:t>
      </w:r>
    </w:p>
    <w:p w:rsidR="00D450F4" w:rsidRDefault="007F0110">
      <w:pPr>
        <w:numPr>
          <w:ilvl w:val="0"/>
          <w:numId w:val="8"/>
        </w:numPr>
        <w:ind w:left="0" w:firstLine="709"/>
        <w:contextualSpacing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Организация производственных процессов. </w:t>
      </w:r>
    </w:p>
    <w:p w:rsidR="00D450F4" w:rsidRDefault="007F0110">
      <w:pPr>
        <w:numPr>
          <w:ilvl w:val="0"/>
          <w:numId w:val="8"/>
        </w:numPr>
        <w:ind w:left="0" w:firstLine="709"/>
        <w:contextualSpacing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Корпоративный менеджмент в отраслях.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Стратегическое управление развитием отраслей.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Маркетинг в отраслях.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Инновационный менеджмент в экономических системах.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Управление человеческими ресурсами в отраслях.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Финансовый механизм управления отраслями.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Управление внешнеэкономической деятельностью отраслей.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>Влияние технологических укладов на процессы формирова</w:t>
      </w:r>
      <w:r>
        <w:rPr>
          <w:rFonts w:ascii="TimesNewRomanPSMT" w:hAnsi="TimesNewRomanPSMT"/>
          <w:sz w:val="28"/>
          <w:szCs w:val="28"/>
        </w:rPr>
        <w:t xml:space="preserve">ния и функционирования экономических структур. </w:t>
      </w:r>
    </w:p>
    <w:p w:rsidR="00D450F4" w:rsidRDefault="007F0110">
      <w:pPr>
        <w:pStyle w:val="af5"/>
        <w:numPr>
          <w:ilvl w:val="0"/>
          <w:numId w:val="8"/>
        </w:numPr>
        <w:ind w:left="0" w:firstLine="709"/>
        <w:contextualSpacing/>
      </w:pPr>
      <w:r>
        <w:rPr>
          <w:rFonts w:ascii="TimesNewRomanPSMT" w:hAnsi="TimesNewRomanPSMT"/>
          <w:sz w:val="28"/>
          <w:szCs w:val="28"/>
        </w:rPr>
        <w:t xml:space="preserve">Способы и критерии типологизации экономических систем. Факторы и закономерности эволюции экономических систем. </w:t>
      </w:r>
    </w:p>
    <w:p w:rsidR="00D450F4" w:rsidRDefault="00D450F4">
      <w:pPr>
        <w:pStyle w:val="a9"/>
        <w:ind w:firstLine="709"/>
        <w:jc w:val="both"/>
        <w:rPr>
          <w:b w:val="0"/>
          <w:szCs w:val="28"/>
        </w:rPr>
      </w:pPr>
    </w:p>
    <w:p w:rsidR="00D450F4" w:rsidRDefault="007F0110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</w:t>
      </w:r>
      <w:r>
        <w:rPr>
          <w:b w:val="0"/>
          <w:szCs w:val="28"/>
        </w:rPr>
        <w:t>ющих методических рекомендациях кафедры.</w:t>
      </w:r>
    </w:p>
    <w:p w:rsidR="00D450F4" w:rsidRDefault="00D450F4">
      <w:pPr>
        <w:pStyle w:val="af"/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24342237"/>
      <w:bookmarkStart w:id="31" w:name="_Toc9148849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0"/>
      <w:bookmarkEnd w:id="31"/>
    </w:p>
    <w:p w:rsidR="00D450F4" w:rsidRDefault="00D450F4"/>
    <w:p w:rsidR="00D450F4" w:rsidRDefault="007F01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</w:t>
      </w:r>
      <w:r>
        <w:rPr>
          <w:sz w:val="28"/>
          <w:szCs w:val="28"/>
        </w:rPr>
        <w:t>тижения и планируемых результатов обучения по дисциплине содержится в разделе 2.</w:t>
      </w:r>
    </w:p>
    <w:p w:rsidR="00D450F4" w:rsidRDefault="00D450F4">
      <w:pPr>
        <w:ind w:firstLine="709"/>
        <w:jc w:val="both"/>
        <w:rPr>
          <w:sz w:val="28"/>
          <w:szCs w:val="28"/>
        </w:rPr>
      </w:pPr>
    </w:p>
    <w:p w:rsidR="00D450F4" w:rsidRDefault="00D450F4">
      <w:pPr>
        <w:ind w:firstLine="709"/>
        <w:jc w:val="both"/>
        <w:rPr>
          <w:sz w:val="28"/>
          <w:szCs w:val="28"/>
        </w:rPr>
      </w:pPr>
    </w:p>
    <w:tbl>
      <w:tblPr>
        <w:tblStyle w:val="afc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8"/>
        <w:gridCol w:w="2835"/>
        <w:gridCol w:w="3543"/>
        <w:gridCol w:w="2410"/>
      </w:tblGrid>
      <w:tr w:rsidR="00D450F4">
        <w:tc>
          <w:tcPr>
            <w:tcW w:w="2127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835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3543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Типовые контрольные </w:t>
            </w:r>
            <w:r>
              <w:t>задания</w:t>
            </w:r>
          </w:p>
        </w:tc>
      </w:tr>
      <w:tr w:rsidR="00D450F4">
        <w:tc>
          <w:tcPr>
            <w:tcW w:w="10915" w:type="dxa"/>
            <w:gridSpan w:val="4"/>
          </w:tcPr>
          <w:p w:rsidR="00D450F4" w:rsidRDefault="007F0110">
            <w:pPr>
              <w:pStyle w:val="afa"/>
              <w:shd w:val="clear" w:color="auto" w:fill="FFFFFF"/>
              <w:rPr>
                <w:rFonts w:ascii="TimesNewRomanPSMT" w:hAnsi="TimesNewRomanPSMT"/>
                <w:b/>
                <w:bCs/>
              </w:rPr>
            </w:pPr>
            <w:r>
              <w:rPr>
                <w:rFonts w:ascii="TimesNewRomanPSMT" w:hAnsi="TimesNewRomanPSMT"/>
                <w:b/>
                <w:bCs/>
              </w:rPr>
              <w:t>Для 2021 года приема</w:t>
            </w:r>
          </w:p>
        </w:tc>
      </w:tr>
      <w:tr w:rsidR="00D450F4">
        <w:tc>
          <w:tcPr>
            <w:tcW w:w="2127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решать оперативные и стратегические задачи государственного и муниципального управления 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(ПКП-2)</w:t>
            </w:r>
          </w:p>
        </w:tc>
        <w:tc>
          <w:tcPr>
            <w:tcW w:w="2835" w:type="dxa"/>
          </w:tcPr>
          <w:p w:rsidR="00D450F4" w:rsidRDefault="007F011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 xml:space="preserve">2. Выражает и обосновывает свою позицию по вопросам, касающимся оценки современных условий </w:t>
            </w:r>
            <w:r>
              <w:rPr>
                <w:rFonts w:eastAsia="Calibri"/>
              </w:rPr>
              <w:t>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3543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Знать:  методы государственного управления, методику оценку эффективности оперативных и стратегических задач государственного и муниципального управления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Уме</w:t>
            </w:r>
            <w:r>
              <w:t>ть: использовать методику и анализированть результаты оценки эффективности оперативных и стратегических задач государственного и муниципального управления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тактические и страегические сценарии результатов </w:t>
            </w:r>
            <w:r>
              <w:rPr>
                <w:rFonts w:eastAsia="Calibri"/>
              </w:rPr>
              <w:t>оценки современных условий государственн</w:t>
            </w:r>
            <w:r>
              <w:rPr>
                <w:rFonts w:eastAsia="Calibri"/>
              </w:rPr>
              <w:t xml:space="preserve">ого и муниципального управления. 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Оценивать риски </w:t>
            </w:r>
            <w:r>
              <w:rPr>
                <w:rFonts w:eastAsia="Calibri"/>
              </w:rPr>
              <w:t>государственного и муниципального управления. Уметь применять методы снижения и преодоления рисков.</w:t>
            </w:r>
          </w:p>
        </w:tc>
        <w:tc>
          <w:tcPr>
            <w:tcW w:w="2410" w:type="dxa"/>
          </w:tcPr>
          <w:p w:rsidR="00D450F4" w:rsidRDefault="007F0110">
            <w:pPr>
              <w:pStyle w:val="afa"/>
              <w:shd w:val="clear" w:color="auto" w:fill="FFFFFF"/>
              <w:spacing w:after="28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  <w:b/>
                <w:bCs/>
              </w:rPr>
              <w:t>Задание 1.</w:t>
            </w:r>
            <w:r>
              <w:rPr>
                <w:rFonts w:ascii="TimesNewRomanPSMT" w:hAnsi="TimesNewRomanPSMT"/>
              </w:rPr>
              <w:t xml:space="preserve"> Провести анализ и осуществить оценку возможных последствий переориентации отраслей  Ро</w:t>
            </w:r>
            <w:r>
              <w:rPr>
                <w:rFonts w:ascii="TimesNewRomanPSMT" w:hAnsi="TimesNewRomanPSMT"/>
              </w:rPr>
              <w:t xml:space="preserve">ссии на сотрудничество со странами Азии, прежде всего, Китаем, как одно из направлений минимизации влияния экономических санкций. </w:t>
            </w:r>
          </w:p>
          <w:p w:rsidR="00D450F4" w:rsidRDefault="007F0110">
            <w:pPr>
              <w:pStyle w:val="afa"/>
              <w:shd w:val="clear" w:color="auto" w:fill="FFFFFF"/>
              <w:spacing w:before="280"/>
            </w:pPr>
            <w:r>
              <w:rPr>
                <w:rFonts w:ascii="TimesNewRomanPSMT" w:hAnsi="TimesNewRomanPSMT"/>
                <w:b/>
                <w:bCs/>
              </w:rPr>
              <w:t>Задание 2.</w:t>
            </w:r>
            <w:r>
              <w:rPr>
                <w:rFonts w:ascii="TimesNewRomanPSMT" w:hAnsi="TimesNewRomanPSMT"/>
              </w:rPr>
              <w:t xml:space="preserve"> Проанализировать стратегию развития нефтегазовой отрасли Ямала на 2020 – 2025 гг. по алгоритму:</w:t>
            </w:r>
            <w:r>
              <w:rPr>
                <w:rFonts w:ascii="TimesNewRomanPSMT" w:hAnsi="TimesNewRomanPSMT"/>
              </w:rPr>
              <w:br/>
              <w:t>Цели и задачи с</w:t>
            </w:r>
            <w:r>
              <w:rPr>
                <w:rFonts w:ascii="TimesNewRomanPSMT" w:hAnsi="TimesNewRomanPSMT"/>
              </w:rPr>
              <w:t>тратегии.</w:t>
            </w:r>
            <w:r>
              <w:t xml:space="preserve"> </w:t>
            </w:r>
            <w:r>
              <w:rPr>
                <w:rFonts w:ascii="TimesNewRomanPSMT" w:hAnsi="TimesNewRomanPSMT"/>
              </w:rPr>
              <w:t xml:space="preserve">Какие проблемы развития отрасли выявлены, Сценарии развития отрасли </w:t>
            </w:r>
          </w:p>
        </w:tc>
      </w:tr>
      <w:tr w:rsidR="00D450F4">
        <w:tc>
          <w:tcPr>
            <w:tcW w:w="2127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Способен осуществлять внутриорганизационные и межведомственные коммуникации, обеспечивать взаимодействие органов власти с гражданами, </w:t>
            </w:r>
            <w:r>
              <w:lastRenderedPageBreak/>
              <w:t xml:space="preserve">коммерческими организациями, институтами </w:t>
            </w:r>
            <w:r>
              <w:t>гражданского общества, средствами массовой информации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(ОПК-7)</w:t>
            </w:r>
          </w:p>
        </w:tc>
        <w:tc>
          <w:tcPr>
            <w:tcW w:w="2835" w:type="dxa"/>
          </w:tcPr>
          <w:p w:rsidR="00D450F4" w:rsidRDefault="007F0110">
            <w:pPr>
              <w:jc w:val="both"/>
            </w:pPr>
            <w:r>
              <w:lastRenderedPageBreak/>
              <w:t xml:space="preserve">1.Владеет методами реализации на практике внутриорганизационных и межведомственных коммуникаций в сфере государственного и муниципального управления.  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2.Использует различные каналы ко</w:t>
            </w:r>
            <w:r>
              <w:t xml:space="preserve">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543" w:type="dxa"/>
          </w:tcPr>
          <w:p w:rsidR="00D450F4" w:rsidRDefault="007F0110">
            <w:pPr>
              <w:jc w:val="both"/>
            </w:pPr>
            <w:r>
              <w:lastRenderedPageBreak/>
              <w:t>Знать:</w:t>
            </w:r>
            <w:r>
              <w:rPr>
                <w:rFonts w:ascii="TimesNewRoman" w:hAnsi="TimesNewRoman"/>
              </w:rPr>
              <w:t xml:space="preserve"> методы </w:t>
            </w:r>
            <w:r>
              <w:t>реализации</w:t>
            </w:r>
            <w:r>
              <w:t xml:space="preserve"> внутриорганизационных и межведомственных коммуникаций в сфере государственного и муниципального управления.  </w:t>
            </w:r>
          </w:p>
          <w:p w:rsidR="00D450F4" w:rsidRDefault="007F0110">
            <w:pPr>
              <w:pStyle w:val="afa"/>
              <w:spacing w:before="100" w:after="100"/>
              <w:contextualSpacing/>
              <w:jc w:val="both"/>
            </w:pPr>
            <w:r>
              <w:t>Уметь:</w:t>
            </w:r>
            <w:r>
              <w:rPr>
                <w:rFonts w:ascii="TimesNewRoman" w:hAnsi="TimesNewRoman"/>
              </w:rPr>
              <w:t xml:space="preserve"> применять методы </w:t>
            </w:r>
            <w:r>
              <w:t>реализации внутриорганизацион</w:t>
            </w:r>
            <w:r>
              <w:lastRenderedPageBreak/>
              <w:t>ных и межведомственных коммуникаций в сфере государственного и муниципального управления</w:t>
            </w:r>
          </w:p>
          <w:p w:rsidR="00D450F4" w:rsidRDefault="00D450F4">
            <w:pPr>
              <w:pStyle w:val="afa"/>
              <w:spacing w:before="100" w:after="100"/>
              <w:contextualSpacing/>
              <w:jc w:val="both"/>
            </w:pPr>
          </w:p>
          <w:p w:rsidR="00D450F4" w:rsidRDefault="00D450F4">
            <w:pPr>
              <w:pStyle w:val="afa"/>
              <w:spacing w:before="100" w:after="100"/>
              <w:contextualSpacing/>
              <w:jc w:val="both"/>
            </w:pPr>
          </w:p>
          <w:p w:rsidR="00D450F4" w:rsidRDefault="00D450F4">
            <w:pPr>
              <w:pStyle w:val="afa"/>
              <w:spacing w:before="100" w:after="100"/>
              <w:contextualSpacing/>
              <w:jc w:val="both"/>
            </w:pPr>
          </w:p>
          <w:p w:rsidR="00D450F4" w:rsidRDefault="00D450F4">
            <w:pPr>
              <w:pStyle w:val="afa"/>
              <w:spacing w:before="100" w:after="100"/>
              <w:contextualSpacing/>
              <w:jc w:val="both"/>
            </w:pPr>
          </w:p>
          <w:p w:rsidR="00D450F4" w:rsidRDefault="007F0110">
            <w:pPr>
              <w:pStyle w:val="afa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t>Знать:</w:t>
            </w:r>
            <w:r>
              <w:rPr>
                <w:rFonts w:ascii="TimesNewRoman" w:hAnsi="TimesNewRoman"/>
              </w:rPr>
              <w:t xml:space="preserve"> систему каналов коммуникации, методы </w:t>
            </w:r>
            <w:r>
              <w:t xml:space="preserve">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  <w:p w:rsidR="00D450F4" w:rsidRDefault="00D450F4">
            <w:pPr>
              <w:pStyle w:val="afa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</w:p>
          <w:p w:rsidR="00D450F4" w:rsidRDefault="007F0110">
            <w:pPr>
              <w:pStyle w:val="afa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Умет</w:t>
            </w:r>
            <w:r>
              <w:rPr>
                <w:rFonts w:ascii="TimesNewRoman" w:hAnsi="TimesNewRoman"/>
              </w:rPr>
              <w:t xml:space="preserve">ь: использовать каналы коммуникации взаимодействия </w:t>
            </w:r>
            <w:r>
              <w:t xml:space="preserve">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</w:tc>
        <w:tc>
          <w:tcPr>
            <w:tcW w:w="2410" w:type="dxa"/>
          </w:tcPr>
          <w:p w:rsidR="00D450F4" w:rsidRDefault="007F0110">
            <w:pPr>
              <w:pStyle w:val="afa"/>
              <w:shd w:val="clear" w:color="auto" w:fill="FFFFFF"/>
              <w:spacing w:after="28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lastRenderedPageBreak/>
              <w:t xml:space="preserve"> </w:t>
            </w:r>
            <w:r>
              <w:rPr>
                <w:rFonts w:ascii="TimesNewRomanPSMT" w:hAnsi="TimesNewRomanPSMT"/>
                <w:b/>
                <w:bCs/>
              </w:rPr>
              <w:t>Задание 1.</w:t>
            </w:r>
            <w:r>
              <w:rPr>
                <w:rFonts w:ascii="TimesNewRomanPSMT" w:hAnsi="TimesNewRomanPSMT"/>
              </w:rPr>
              <w:t xml:space="preserve">  Исследовать действующие социально- экономические проекты (програ</w:t>
            </w:r>
            <w:r>
              <w:rPr>
                <w:rFonts w:ascii="TimesNewRomanPSMT" w:hAnsi="TimesNewRomanPSMT"/>
              </w:rPr>
              <w:t xml:space="preserve">ммы развития) отраслей и комплексов экономики РФ. Предложить компенсационные меры по </w:t>
            </w:r>
            <w:r>
              <w:rPr>
                <w:rFonts w:ascii="TimesNewRomanPSMT" w:hAnsi="TimesNewRomanPSMT"/>
              </w:rPr>
              <w:lastRenderedPageBreak/>
              <w:t xml:space="preserve">работе с отраслями и комплексами в условиях экономических санкций. </w:t>
            </w:r>
          </w:p>
          <w:p w:rsidR="00D450F4" w:rsidRDefault="007F0110">
            <w:pPr>
              <w:pStyle w:val="afa"/>
              <w:shd w:val="clear" w:color="auto" w:fill="FFFFFF"/>
              <w:spacing w:before="280" w:after="280"/>
              <w:rPr>
                <w:b/>
              </w:rPr>
            </w:pPr>
            <w:r>
              <w:rPr>
                <w:b/>
              </w:rPr>
              <w:t>Задание 2</w:t>
            </w:r>
          </w:p>
          <w:p w:rsidR="00D450F4" w:rsidRDefault="007F0110">
            <w:pPr>
              <w:pStyle w:val="afa"/>
              <w:shd w:val="clear" w:color="auto" w:fill="FFFFFF"/>
              <w:spacing w:before="280" w:after="280"/>
            </w:pPr>
            <w:r>
              <w:t>Составьте аналитический обзор эффективности развития в регионе отраслей социальной сферы (р</w:t>
            </w:r>
            <w:r>
              <w:t>егион выбрать самостоятельно)</w:t>
            </w:r>
          </w:p>
          <w:p w:rsidR="00D450F4" w:rsidRDefault="00D450F4">
            <w:pPr>
              <w:pStyle w:val="afa"/>
              <w:shd w:val="clear" w:color="auto" w:fill="FFFFFF"/>
              <w:spacing w:before="280"/>
              <w:rPr>
                <w:b/>
                <w:bCs/>
              </w:rPr>
            </w:pPr>
          </w:p>
        </w:tc>
      </w:tr>
      <w:tr w:rsidR="00D450F4">
        <w:tc>
          <w:tcPr>
            <w:tcW w:w="10915" w:type="dxa"/>
            <w:gridSpan w:val="4"/>
          </w:tcPr>
          <w:p w:rsidR="00D450F4" w:rsidRDefault="007F0110">
            <w:pPr>
              <w:pStyle w:val="afa"/>
              <w:rPr>
                <w:rFonts w:ascii="TimesNewRomanPSMT" w:hAnsi="TimesNewRomanPSMT"/>
                <w:b/>
                <w:bCs/>
              </w:rPr>
            </w:pPr>
            <w:r>
              <w:rPr>
                <w:rFonts w:ascii="TimesNewRomanPSMT" w:hAnsi="TimesNewRomanPSMT"/>
                <w:b/>
                <w:bCs/>
              </w:rPr>
              <w:lastRenderedPageBreak/>
              <w:t>с 2022 года приема</w:t>
            </w:r>
          </w:p>
        </w:tc>
      </w:tr>
      <w:tr w:rsidR="00D450F4">
        <w:tc>
          <w:tcPr>
            <w:tcW w:w="2127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</w:t>
            </w:r>
            <w:r>
              <w:rPr>
                <w:rFonts w:eastAsia="Calibri"/>
              </w:rPr>
              <w:t>экономического развития страны, субъектов Российской Федерации, муниципальных образований, отраслей экономики и социальной сферы  (ПКП-3)</w:t>
            </w:r>
          </w:p>
        </w:tc>
        <w:tc>
          <w:tcPr>
            <w:tcW w:w="2835" w:type="dxa"/>
          </w:tcPr>
          <w:p w:rsidR="00D450F4" w:rsidRDefault="007F011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1.Демонстрирует знание сущности инструментов качественного и количественного анализа при оценке результатов работы орг</w:t>
            </w:r>
            <w:r>
              <w:rPr>
                <w:rFonts w:eastAsia="Calibri"/>
              </w:rPr>
              <w:t xml:space="preserve">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  <w:p w:rsidR="00D450F4" w:rsidRDefault="00D450F4">
            <w:pPr>
              <w:jc w:val="both"/>
              <w:rPr>
                <w:rFonts w:eastAsia="Calibri"/>
              </w:rPr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2. Обладает знаниями в сфере инструментов ка</w:t>
            </w:r>
            <w:r>
              <w:rPr>
                <w:rFonts w:eastAsia="Calibri"/>
              </w:rPr>
              <w:t>чественного и количественного анализа при оценке результатов работы органов государ</w:t>
            </w:r>
            <w:r>
              <w:rPr>
                <w:rFonts w:eastAsia="Calibri"/>
              </w:rPr>
              <w:lastRenderedPageBreak/>
              <w:t>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</w:t>
            </w:r>
            <w:r>
              <w:rPr>
                <w:rFonts w:eastAsia="Calibri"/>
              </w:rPr>
              <w:t>омики и социальной сферы</w:t>
            </w:r>
          </w:p>
          <w:p w:rsidR="00D450F4" w:rsidRDefault="00D450F4">
            <w:pPr>
              <w:tabs>
                <w:tab w:val="left" w:pos="540"/>
              </w:tabs>
              <w:ind w:firstLine="709"/>
              <w:contextualSpacing/>
              <w:jc w:val="both"/>
            </w:pPr>
          </w:p>
        </w:tc>
        <w:tc>
          <w:tcPr>
            <w:tcW w:w="3543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Знать: </w:t>
            </w:r>
            <w:r>
              <w:rPr>
                <w:rFonts w:eastAsia="Calibri"/>
              </w:rPr>
              <w:t>инструменты качественного и количественного анализа при оценке результатов работы органов государственного и муниципального управления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применять методы и инструменты  </w:t>
            </w:r>
            <w:r>
              <w:rPr>
                <w:rFonts w:eastAsia="Calibri"/>
              </w:rPr>
              <w:t>анализа при оценке результатов работы органов гос</w:t>
            </w:r>
            <w:r>
              <w:rPr>
                <w:rFonts w:eastAsia="Calibri"/>
              </w:rPr>
              <w:t>ударственного и муниципального управления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программы и систему показателей </w:t>
            </w:r>
            <w:r>
              <w:rPr>
                <w:rFonts w:eastAsia="Calibri"/>
              </w:rPr>
              <w:t>развития страны, субъектов Российской Федерации, муниципальных образований, отраслей экономики и социальной сферы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 xml:space="preserve">Уметь: проводить анализ и оценивать </w:t>
            </w:r>
            <w:r>
              <w:rPr>
                <w:rFonts w:eastAsia="Calibri"/>
              </w:rPr>
              <w:t>результаты работы орга</w:t>
            </w:r>
            <w:r>
              <w:rPr>
                <w:rFonts w:eastAsia="Calibri"/>
              </w:rPr>
              <w:t xml:space="preserve">нов государственного и муниципального управления, программ </w:t>
            </w:r>
            <w:r>
              <w:rPr>
                <w:rFonts w:eastAsia="Calibri"/>
              </w:rPr>
              <w:lastRenderedPageBreak/>
              <w:t>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2410" w:type="dxa"/>
          </w:tcPr>
          <w:p w:rsidR="00D450F4" w:rsidRDefault="007F0110">
            <w:pPr>
              <w:pStyle w:val="afa"/>
              <w:spacing w:after="280"/>
            </w:pPr>
            <w:r>
              <w:rPr>
                <w:rFonts w:ascii="TimesNewRomanPSMT" w:hAnsi="TimesNewRomanPSMT"/>
                <w:b/>
                <w:bCs/>
              </w:rPr>
              <w:lastRenderedPageBreak/>
              <w:t>Задание 1</w:t>
            </w:r>
            <w:r>
              <w:rPr>
                <w:rFonts w:ascii="TimesNewRomanPSMT" w:hAnsi="TimesNewRomanPSMT"/>
              </w:rPr>
              <w:t>. Объяснить, чем обоснована уязвимость</w:t>
            </w:r>
            <w:r>
              <w:rPr>
                <w:rFonts w:ascii="TimesNewRomanPSMT" w:hAnsi="TimesNewRomanPSMT"/>
              </w:rPr>
              <w:t xml:space="preserve"> народного хозяйства к экономическим санкциям. Предложите управленческие решения по развитию отраслей и комплексов экономики РФ в данных условиях. </w:t>
            </w:r>
          </w:p>
          <w:p w:rsidR="00D450F4" w:rsidRDefault="00D450F4">
            <w:pPr>
              <w:pStyle w:val="afa"/>
              <w:shd w:val="clear" w:color="auto" w:fill="FFFFFF"/>
              <w:spacing w:before="280" w:after="280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Задание 2.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t xml:space="preserve">По выбранной самостоятельно отрасли выполните анализ нормативных документов, характеризующих </w:t>
            </w:r>
            <w:r>
              <w:t xml:space="preserve">стратегию и эффективность </w:t>
            </w:r>
            <w:r>
              <w:lastRenderedPageBreak/>
              <w:t>управления отраслбю</w:t>
            </w:r>
          </w:p>
        </w:tc>
      </w:tr>
      <w:tr w:rsidR="00D450F4">
        <w:tc>
          <w:tcPr>
            <w:tcW w:w="2127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 экономических явлений и процессов и управленческих </w:t>
            </w:r>
            <w:r>
              <w:rPr>
                <w:rFonts w:eastAsia="Calibri"/>
              </w:rPr>
              <w:t xml:space="preserve">решений в сфере контрольно-надзорной деятельности 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(ПКН-5)</w:t>
            </w:r>
          </w:p>
        </w:tc>
        <w:tc>
          <w:tcPr>
            <w:tcW w:w="2835" w:type="dxa"/>
          </w:tcPr>
          <w:p w:rsidR="00D450F4" w:rsidRDefault="007F0110">
            <w:pPr>
              <w:jc w:val="both"/>
            </w:pPr>
            <w:r>
              <w:t>1.Участвует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деятельности.</w:t>
            </w:r>
          </w:p>
          <w:p w:rsidR="00D450F4" w:rsidRDefault="007F0110">
            <w:pPr>
              <w:jc w:val="both"/>
              <w:rPr>
                <w:rFonts w:eastAsia="Calibri"/>
              </w:rPr>
            </w:pPr>
            <w:r>
              <w:t xml:space="preserve">2. Выражает </w:t>
            </w:r>
            <w:r>
              <w:t>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 экономических явлений и процессов.</w:t>
            </w:r>
          </w:p>
        </w:tc>
        <w:tc>
          <w:tcPr>
            <w:tcW w:w="3543" w:type="dxa"/>
          </w:tcPr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Знать: государс</w:t>
            </w:r>
            <w:r>
              <w:t>твенные стратегические программы развития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Уметь: формулировать цели, задачи и стратегические индикаторы развития государственных программ</w:t>
            </w: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D450F4">
            <w:pPr>
              <w:tabs>
                <w:tab w:val="left" w:pos="540"/>
              </w:tabs>
              <w:contextualSpacing/>
              <w:jc w:val="both"/>
            </w:pP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Знать: классификацию рисков  стратегий социально-экономического развития государства и методику их анализа</w:t>
            </w:r>
          </w:p>
          <w:p w:rsidR="00D450F4" w:rsidRDefault="007F0110">
            <w:pPr>
              <w:tabs>
                <w:tab w:val="left" w:pos="540"/>
              </w:tabs>
              <w:contextualSpacing/>
              <w:jc w:val="both"/>
            </w:pPr>
            <w:r>
              <w:t>Уметь: р</w:t>
            </w:r>
            <w:r>
              <w:t>азрабатывать и применять механизмы преодоления проблем в отраслях</w:t>
            </w:r>
          </w:p>
        </w:tc>
        <w:tc>
          <w:tcPr>
            <w:tcW w:w="2410" w:type="dxa"/>
          </w:tcPr>
          <w:p w:rsidR="00D450F4" w:rsidRDefault="007F0110">
            <w:pPr>
              <w:pStyle w:val="afa"/>
              <w:spacing w:after="280"/>
              <w:rPr>
                <w:rFonts w:ascii="TimesNewRomanPSMT" w:hAnsi="TimesNewRomanPSMT"/>
                <w:b/>
                <w:bCs/>
              </w:rPr>
            </w:pPr>
            <w:r>
              <w:rPr>
                <w:rFonts w:ascii="TimesNewRomanPSMT" w:hAnsi="TimesNewRomanPSMT"/>
                <w:b/>
                <w:bCs/>
              </w:rPr>
              <w:t>Задание 1</w:t>
            </w:r>
          </w:p>
          <w:p w:rsidR="00D450F4" w:rsidRDefault="007F0110">
            <w:pPr>
              <w:pStyle w:val="afa"/>
              <w:spacing w:before="280" w:after="280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Подготовить аналитический обзор с презентацией по механизмам государственной поддержки отрасли (по выбору студента)</w:t>
            </w:r>
          </w:p>
          <w:p w:rsidR="00D450F4" w:rsidRDefault="00D450F4">
            <w:pPr>
              <w:pStyle w:val="afa"/>
              <w:spacing w:before="280" w:after="280"/>
              <w:rPr>
                <w:rFonts w:ascii="TimesNewRomanPSMT" w:hAnsi="TimesNewRomanPSMT"/>
              </w:rPr>
            </w:pPr>
          </w:p>
          <w:p w:rsidR="00D450F4" w:rsidRDefault="007F0110">
            <w:pPr>
              <w:pStyle w:val="afa"/>
              <w:spacing w:before="100" w:after="100"/>
              <w:contextualSpacing/>
              <w:rPr>
                <w:rFonts w:ascii="TimesNewRomanPSMT" w:hAnsi="TimesNewRomanPSMT"/>
                <w:b/>
                <w:bCs/>
              </w:rPr>
            </w:pPr>
            <w:r>
              <w:rPr>
                <w:rFonts w:ascii="TimesNewRomanPSMT" w:hAnsi="TimesNewRomanPSMT"/>
                <w:b/>
                <w:bCs/>
              </w:rPr>
              <w:t xml:space="preserve">Задание 2 </w:t>
            </w:r>
          </w:p>
          <w:p w:rsidR="00D450F4" w:rsidRDefault="007F0110">
            <w:pPr>
              <w:pStyle w:val="afa"/>
              <w:spacing w:before="100" w:after="100"/>
              <w:contextualSpacing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 xml:space="preserve">Выберите несколько регионов и проанализируйте </w:t>
            </w:r>
            <w:r>
              <w:rPr>
                <w:rFonts w:ascii="TimesNewRomanPSMT" w:hAnsi="TimesNewRomanPSMT"/>
              </w:rPr>
              <w:t>значение сапоставимых показателей развития отраслей социальной сферы в этих регионах</w:t>
            </w:r>
          </w:p>
        </w:tc>
      </w:tr>
    </w:tbl>
    <w:p w:rsidR="00D450F4" w:rsidRDefault="00D450F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D450F4" w:rsidRDefault="007F011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зачета</w:t>
      </w:r>
    </w:p>
    <w:p w:rsidR="00D450F4" w:rsidRDefault="00D450F4">
      <w:pPr>
        <w:spacing w:beforeAutospacing="1" w:afterAutospacing="1"/>
        <w:ind w:left="360"/>
        <w:contextualSpacing/>
        <w:rPr>
          <w:rFonts w:ascii="TimesNewRomanPSMT" w:hAnsi="TimesNewRomanPSMT"/>
          <w:sz w:val="28"/>
          <w:szCs w:val="28"/>
          <w:highlight w:val="yellow"/>
        </w:rPr>
      </w:pPr>
    </w:p>
    <w:p w:rsidR="00D450F4" w:rsidRDefault="007F0110">
      <w:pPr>
        <w:numPr>
          <w:ilvl w:val="0"/>
          <w:numId w:val="6"/>
        </w:numPr>
        <w:spacing w:beforeAutospacing="1"/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Формирование экономической политики (стратегии) государства. </w:t>
      </w:r>
    </w:p>
    <w:p w:rsidR="00D450F4" w:rsidRDefault="007F0110">
      <w:pPr>
        <w:numPr>
          <w:ilvl w:val="0"/>
          <w:numId w:val="6"/>
        </w:numPr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Гуманизация экономического роста. </w:t>
      </w:r>
    </w:p>
    <w:p w:rsidR="00D450F4" w:rsidRDefault="007F0110">
      <w:pPr>
        <w:numPr>
          <w:ilvl w:val="0"/>
          <w:numId w:val="6"/>
        </w:numPr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Экономическая система и хозяйственный механизм.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Национальная экономика: структура, механизм ее формирования и развития.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 Формы отраслевой организации производства в национальной экономике. </w:t>
      </w:r>
    </w:p>
    <w:p w:rsidR="00D450F4" w:rsidRDefault="007F0110">
      <w:pPr>
        <w:numPr>
          <w:ilvl w:val="0"/>
          <w:numId w:val="6"/>
        </w:numPr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Россия в международных организациях и интеграционных процесс</w:t>
      </w:r>
      <w:r>
        <w:rPr>
          <w:rFonts w:ascii="TimesNewRomanPSMT" w:hAnsi="TimesNewRomanPSMT"/>
          <w:sz w:val="28"/>
          <w:szCs w:val="28"/>
        </w:rPr>
        <w:t xml:space="preserve">ах. </w:t>
      </w:r>
    </w:p>
    <w:p w:rsidR="00D450F4" w:rsidRDefault="007F0110">
      <w:pPr>
        <w:numPr>
          <w:ilvl w:val="0"/>
          <w:numId w:val="6"/>
        </w:numPr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Формирование и эволюция современной экономики.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Экономические агенты (рыночные и нерыночные).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>Государственное регулирование экономики. Методы и инструменты государственного регулирования экономики.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>Промышленная политика. Структурная политика. Место и</w:t>
      </w:r>
      <w:r>
        <w:rPr>
          <w:rFonts w:ascii="TimesNewRomanPSMT" w:hAnsi="TimesNewRomanPSMT"/>
          <w:sz w:val="28"/>
          <w:szCs w:val="28"/>
        </w:rPr>
        <w:t xml:space="preserve"> роль отдельных отраслей промышленности в технологическом развитии экономики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lastRenderedPageBreak/>
        <w:t>Теория кластеров и ее применение в современной экономической политике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Государственные программы: состав и уровни финансирования.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>Методологические и методические подходы к оцен</w:t>
      </w:r>
      <w:r>
        <w:rPr>
          <w:rFonts w:ascii="TimesNewRomanPSMT" w:hAnsi="TimesNewRomanPSMT"/>
          <w:sz w:val="28"/>
          <w:szCs w:val="28"/>
        </w:rPr>
        <w:t xml:space="preserve">ке эффективности национальных, отраслевых программ развития.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Методология и методические проблемы разработки прогнозов развития отраслевых и межотраслевых комплексов.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Теоретические и методологические основы оценки эффективности развития отраслей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>Амортиз</w:t>
      </w:r>
      <w:r>
        <w:rPr>
          <w:rFonts w:ascii="TimesNewRomanPSMT" w:hAnsi="TimesNewRomanPSMT"/>
          <w:sz w:val="28"/>
          <w:szCs w:val="28"/>
        </w:rPr>
        <w:t xml:space="preserve">ационная политика государства в сфере промышленного производства.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Экономическая оценка экологических воздействий промышленности на окружающую среду.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Формирование механизма устойчивого развития промышленных отраслей.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>Микроэкономика как наука о принци</w:t>
      </w:r>
      <w:r>
        <w:rPr>
          <w:rFonts w:ascii="TimesNewRomanPSMT" w:hAnsi="TimesNewRomanPSMT"/>
          <w:sz w:val="28"/>
          <w:szCs w:val="28"/>
        </w:rPr>
        <w:t xml:space="preserve">пах экономического поведения, правилах принятия оптимальных решений на уровне основных звеньев промышленности.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>Экономико-правовые аспекты управления структурными преобразованиями в промышленности и роль государства в развитии интеграционных процессов в п</w:t>
      </w:r>
      <w:r>
        <w:rPr>
          <w:rFonts w:ascii="TimesNewRomanPSMT" w:hAnsi="TimesNewRomanPSMT"/>
          <w:sz w:val="28"/>
          <w:szCs w:val="28"/>
        </w:rPr>
        <w:t xml:space="preserve">ромышленности.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Регулирование и управление деятельностью естественных монополий.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Процессы корпоратизации в основных отраслях промышленности.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Формирование вертикально и горизонтально интегрированных хозяйственных структур в промышленности.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>Финансово-пр</w:t>
      </w:r>
      <w:r>
        <w:rPr>
          <w:rFonts w:ascii="TimesNewRomanPSMT" w:hAnsi="TimesNewRomanPSMT"/>
          <w:sz w:val="28"/>
          <w:szCs w:val="28"/>
        </w:rPr>
        <w:t xml:space="preserve">омышленные группы: цели и задачи создания, особенности управления.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Формирование механизмов устойчивого развития экономики промышленных отраслей, комплексов предприятий. </w:t>
      </w:r>
    </w:p>
    <w:p w:rsidR="00D450F4" w:rsidRDefault="007F0110">
      <w:pPr>
        <w:pStyle w:val="af5"/>
        <w:numPr>
          <w:ilvl w:val="0"/>
          <w:numId w:val="6"/>
        </w:numPr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Законы организации и функционирования отраслей. </w:t>
      </w:r>
    </w:p>
    <w:p w:rsidR="00D450F4" w:rsidRDefault="007F0110">
      <w:pPr>
        <w:pStyle w:val="af5"/>
        <w:numPr>
          <w:ilvl w:val="0"/>
          <w:numId w:val="6"/>
        </w:numPr>
        <w:spacing w:afterAutospacing="1"/>
        <w:ind w:left="0" w:firstLine="709"/>
        <w:contextualSpacing/>
        <w:jc w:val="both"/>
      </w:pPr>
      <w:r>
        <w:rPr>
          <w:rFonts w:ascii="TimesNewRomanPSMT" w:hAnsi="TimesNewRomanPSMT"/>
          <w:sz w:val="28"/>
          <w:szCs w:val="28"/>
        </w:rPr>
        <w:t xml:space="preserve">Стратегия и техническая политика отраслей. </w:t>
      </w:r>
    </w:p>
    <w:p w:rsidR="00D450F4" w:rsidRDefault="00D450F4">
      <w:pPr>
        <w:ind w:firstLine="709"/>
        <w:jc w:val="both"/>
        <w:rPr>
          <w:color w:val="000000" w:themeColor="text1"/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2" w:name="_Toc124342238"/>
      <w:bookmarkStart w:id="33" w:name="_Toc9148849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:rsidR="00D450F4" w:rsidRDefault="007F0110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Нормативные акты:</w:t>
      </w:r>
    </w:p>
    <w:p w:rsidR="00D450F4" w:rsidRDefault="007F0110">
      <w:pPr>
        <w:pStyle w:val="af5"/>
        <w:keepNext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Федеральный закон от 31.12.2014 № 488-ФЗ "О промышленной политике в Российской Федерации"</w:t>
      </w:r>
    </w:p>
    <w:p w:rsidR="00D450F4" w:rsidRDefault="007F0110">
      <w:pPr>
        <w:pStyle w:val="af5"/>
        <w:numPr>
          <w:ilvl w:val="0"/>
          <w:numId w:val="1"/>
        </w:numPr>
        <w:ind w:left="0" w:firstLine="709"/>
      </w:pPr>
      <w:r>
        <w:rPr>
          <w:rFonts w:ascii="TimesNewRomanPSMT" w:hAnsi="TimesNewRomanPSMT"/>
          <w:sz w:val="28"/>
          <w:szCs w:val="28"/>
        </w:rPr>
        <w:t xml:space="preserve">Федеральный закон от 28.06.2014 No 172-ФЗ (ред. от 03.07.2016) «О стратегическом планировании в Российской Федерации» </w:t>
      </w:r>
    </w:p>
    <w:p w:rsidR="00D450F4" w:rsidRDefault="007F0110">
      <w:pPr>
        <w:pStyle w:val="af5"/>
        <w:numPr>
          <w:ilvl w:val="0"/>
          <w:numId w:val="1"/>
        </w:numPr>
        <w:ind w:left="0" w:firstLine="709"/>
      </w:pPr>
      <w:r>
        <w:rPr>
          <w:rFonts w:ascii="TimesNewRomanPSMT" w:hAnsi="TimesNewRomanPSMT"/>
          <w:sz w:val="28"/>
          <w:szCs w:val="28"/>
        </w:rPr>
        <w:t xml:space="preserve">Указ Президента РФ от 01.12.2016 No 642 «О Стратегии научно- технологического развития Российской Федерации» </w:t>
      </w:r>
    </w:p>
    <w:p w:rsidR="00D450F4" w:rsidRDefault="007F0110">
      <w:pPr>
        <w:pStyle w:val="af5"/>
        <w:numPr>
          <w:ilvl w:val="0"/>
          <w:numId w:val="1"/>
        </w:numPr>
        <w:spacing w:afterAutospacing="1"/>
        <w:ind w:left="0" w:firstLine="709"/>
      </w:pPr>
      <w:r>
        <w:rPr>
          <w:rFonts w:ascii="TimesNewRomanPSMT" w:hAnsi="TimesNewRomanPSMT"/>
          <w:sz w:val="28"/>
          <w:szCs w:val="28"/>
        </w:rPr>
        <w:lastRenderedPageBreak/>
        <w:t>Распоряжение Совета Ев</w:t>
      </w:r>
      <w:r>
        <w:rPr>
          <w:rFonts w:ascii="TimesNewRomanPSMT" w:hAnsi="TimesNewRomanPSMT"/>
          <w:sz w:val="28"/>
          <w:szCs w:val="28"/>
        </w:rPr>
        <w:t xml:space="preserve">разийской экономической комиссии от 18.10.2016 No 23 «О перечне мероприятий по реализации основных ориентиров макроэкономической политики государств - членов Евразийского экономического союза на 2016 - 2017 годы» </w:t>
      </w:r>
    </w:p>
    <w:p w:rsidR="00D450F4" w:rsidRDefault="007F011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  <w:r>
        <w:rPr>
          <w:sz w:val="28"/>
          <w:szCs w:val="28"/>
        </w:rPr>
        <w:t>:</w:t>
      </w:r>
    </w:p>
    <w:p w:rsidR="00D450F4" w:rsidRDefault="007F0110">
      <w:pPr>
        <w:numPr>
          <w:ilvl w:val="0"/>
          <w:numId w:val="7"/>
        </w:numPr>
        <w:tabs>
          <w:tab w:val="clear" w:pos="720"/>
          <w:tab w:val="left" w:pos="993"/>
        </w:tabs>
        <w:spacing w:beforeAutospacing="1"/>
        <w:ind w:left="0" w:firstLine="735"/>
        <w:jc w:val="both"/>
        <w:rPr>
          <w:sz w:val="28"/>
          <w:szCs w:val="28"/>
        </w:rPr>
      </w:pPr>
      <w:r>
        <w:rPr>
          <w:sz w:val="28"/>
          <w:szCs w:val="28"/>
        </w:rPr>
        <w:t>Васильев, В. П.</w:t>
      </w:r>
      <w:r>
        <w:rPr>
          <w:sz w:val="28"/>
          <w:szCs w:val="28"/>
        </w:rPr>
        <w:t xml:space="preserve">  Государственное регулирование экономики : учебник и практикум для вузов / В. П. Васильев. — 5-е изд., перераб. и доп. — Москва : Издательство Юрайт, 2023. — 180 с. — (Высшее образование). —  Образовательная платформа Юрайт [сайт]. — URL: https://urait.ru</w:t>
      </w:r>
      <w:r>
        <w:rPr>
          <w:sz w:val="28"/>
          <w:szCs w:val="28"/>
        </w:rPr>
        <w:t>/bcode/507498 (дата обращения:  10.01.2023). — Текст : электронный.</w:t>
      </w:r>
    </w:p>
    <w:p w:rsidR="00D450F4" w:rsidRDefault="007F0110">
      <w:pPr>
        <w:numPr>
          <w:ilvl w:val="0"/>
          <w:numId w:val="7"/>
        </w:numPr>
        <w:tabs>
          <w:tab w:val="clear" w:pos="720"/>
          <w:tab w:val="left" w:pos="993"/>
        </w:tabs>
        <w:ind w:left="0" w:firstLine="735"/>
        <w:jc w:val="both"/>
        <w:rPr>
          <w:sz w:val="28"/>
          <w:szCs w:val="28"/>
        </w:rPr>
      </w:pPr>
      <w:r>
        <w:rPr>
          <w:sz w:val="28"/>
          <w:szCs w:val="28"/>
        </w:rPr>
        <w:t>Капканщиков, С. Г., Государственное регулирование экономики. : учебное пособие / С. Г. Капканщиков. — Москва : КноРус, 2019. — 518 с. — (Бакалавриат). - ЭБС BOOK.ru. — URL:https://book.ru/</w:t>
      </w:r>
      <w:r>
        <w:rPr>
          <w:sz w:val="28"/>
          <w:szCs w:val="28"/>
        </w:rPr>
        <w:t xml:space="preserve">book/932035 (дата обращения: 10.01.2023). — Текст : электронный. </w:t>
      </w:r>
    </w:p>
    <w:p w:rsidR="00D450F4" w:rsidRDefault="007F0110">
      <w:pPr>
        <w:numPr>
          <w:ilvl w:val="0"/>
          <w:numId w:val="7"/>
        </w:numPr>
        <w:tabs>
          <w:tab w:val="clear" w:pos="720"/>
          <w:tab w:val="left" w:pos="993"/>
        </w:tabs>
        <w:spacing w:afterAutospacing="1"/>
        <w:ind w:left="0" w:firstLine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Харченко Е.В. Государственное регулирование национальной экономики: учебное пособие для студентов вузов / Е.В. Харченко, Ю.В. Вертакова. - Москва: Кнорус, 2019. - 325 с. - Текст : </w:t>
      </w:r>
      <w:r>
        <w:rPr>
          <w:sz w:val="28"/>
          <w:szCs w:val="28"/>
        </w:rPr>
        <w:t>непосредственный. – То же. – ЭБС BOOK.ru. – URL: https://www.book.ru/book/932033 (дата обращения: 10.01.2023). – Текст : электронный.</w:t>
      </w:r>
    </w:p>
    <w:p w:rsidR="00D450F4" w:rsidRDefault="007F011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Дополнительная литература</w:t>
      </w:r>
    </w:p>
    <w:p w:rsidR="00D450F4" w:rsidRDefault="007F0110">
      <w:pPr>
        <w:pStyle w:val="af5"/>
        <w:numPr>
          <w:ilvl w:val="0"/>
          <w:numId w:val="7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bookmarkStart w:id="34" w:name="_Toc91488495"/>
      <w:r>
        <w:rPr>
          <w:sz w:val="28"/>
          <w:szCs w:val="28"/>
        </w:rPr>
        <w:t>Тамбовцев В. Л. Теории государственного регулирования экономики: учебное пособие/ В.Л.</w:t>
      </w:r>
      <w:r>
        <w:rPr>
          <w:sz w:val="28"/>
          <w:szCs w:val="28"/>
        </w:rPr>
        <w:t xml:space="preserve"> Тамбовцев. — Москва: Проспект, 2016. — 160 c. - ЭБС Проспект. - URL: http://ebs.prospekt.org/book/31427(дата обращения:  10.01.2023). — Текст : электронный.</w:t>
      </w:r>
    </w:p>
    <w:p w:rsidR="00D450F4" w:rsidRDefault="007F0110">
      <w:pPr>
        <w:numPr>
          <w:ilvl w:val="0"/>
          <w:numId w:val="7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Буров, М. П. Государственное регулирование национальной экономики: современные парадигмы и механиз</w:t>
      </w:r>
      <w:r>
        <w:rPr>
          <w:sz w:val="28"/>
          <w:szCs w:val="28"/>
        </w:rPr>
        <w:t>мы развития российских регионов : монография / М. П. Буров. — 4-е изд. — Москва : Издательско-торговая корпорация «Дашков и К°», 2020. — 343 с. - ЭБС ZNANIUM.com. - URL: https://znanium.com/catalog/product/1081673 (дата обращения: 10.01.2023). – Текст : эл</w:t>
      </w:r>
      <w:r>
        <w:rPr>
          <w:sz w:val="28"/>
          <w:szCs w:val="28"/>
        </w:rPr>
        <w:t>ектронный.</w:t>
      </w:r>
    </w:p>
    <w:p w:rsidR="00D450F4" w:rsidRDefault="007F0110">
      <w:pPr>
        <w:numPr>
          <w:ilvl w:val="0"/>
          <w:numId w:val="7"/>
        </w:numPr>
        <w:tabs>
          <w:tab w:val="clear" w:pos="720"/>
          <w:tab w:val="left" w:pos="993"/>
        </w:tabs>
        <w:spacing w:afterAutospacing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Губин, Е. П. Государственное регулирование рыночной экономики и предпринимательства: правовые проблемы : монография / Е. П. Губин. — Репр. изд. — Москва : Норма : ИНФРА-М, 2023. — 316 с. - ЭБС ZNANIUM.com. - URL: https://znanium.com/catalog/prod</w:t>
      </w:r>
      <w:r>
        <w:rPr>
          <w:sz w:val="28"/>
          <w:szCs w:val="28"/>
        </w:rPr>
        <w:t>uct/1937183 (дата обращения: 10.01.2023). – Текст : электронный.</w:t>
      </w:r>
    </w:p>
    <w:p w:rsidR="00D450F4" w:rsidRDefault="00D450F4">
      <w:pPr>
        <w:rPr>
          <w:b/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5" w:name="_Toc124342239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</w:p>
    <w:p w:rsidR="00D450F4" w:rsidRDefault="007F0110">
      <w:pPr>
        <w:pStyle w:val="af5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http</w:t>
      </w:r>
      <w:r>
        <w:rPr>
          <w:sz w:val="26"/>
          <w:szCs w:val="26"/>
        </w:rPr>
        <w:t>://</w:t>
      </w:r>
      <w:r>
        <w:rPr>
          <w:sz w:val="26"/>
          <w:szCs w:val="26"/>
          <w:lang w:val="en-US"/>
        </w:rPr>
        <w:t>www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cb</w:t>
      </w:r>
      <w:r>
        <w:rPr>
          <w:sz w:val="26"/>
          <w:szCs w:val="26"/>
        </w:rPr>
        <w:t xml:space="preserve">r.ru </w:t>
      </w:r>
    </w:p>
    <w:p w:rsidR="00D450F4" w:rsidRDefault="007F0110">
      <w:pPr>
        <w:pStyle w:val="af5"/>
        <w:numPr>
          <w:ilvl w:val="0"/>
          <w:numId w:val="2"/>
        </w:numPr>
        <w:rPr>
          <w:sz w:val="26"/>
          <w:szCs w:val="26"/>
        </w:rPr>
      </w:pPr>
      <w:hyperlink r:id="rId11">
        <w:bookmarkStart w:id="36" w:name="_Hlk123046807"/>
        <w:r>
          <w:rPr>
            <w:bCs/>
            <w:lang w:val="en-US"/>
          </w:rPr>
          <w:t>https</w:t>
        </w:r>
        <w:r>
          <w:rPr>
            <w:bCs/>
          </w:rPr>
          <w:t>://</w:t>
        </w:r>
        <w:r>
          <w:rPr>
            <w:bCs/>
            <w:lang w:val="en-US"/>
          </w:rPr>
          <w:t>minfin</w:t>
        </w:r>
        <w:r>
          <w:rPr>
            <w:bCs/>
          </w:rPr>
          <w:t>.</w:t>
        </w:r>
        <w:r>
          <w:rPr>
            <w:bCs/>
            <w:lang w:val="en-US"/>
          </w:rPr>
          <w:t>gov</w:t>
        </w:r>
        <w:r>
          <w:rPr>
            <w:bCs/>
          </w:rPr>
          <w:t>.</w:t>
        </w:r>
        <w:r>
          <w:rPr>
            <w:bCs/>
            <w:lang w:val="en-US"/>
          </w:rPr>
          <w:t>ru</w:t>
        </w:r>
        <w:r>
          <w:rPr>
            <w:bCs/>
          </w:rPr>
          <w:t>/</w:t>
        </w:r>
      </w:hyperlink>
      <w:bookmarkEnd w:id="36"/>
    </w:p>
    <w:p w:rsidR="00D450F4" w:rsidRDefault="007F0110">
      <w:pPr>
        <w:pStyle w:val="af5"/>
        <w:numPr>
          <w:ilvl w:val="0"/>
          <w:numId w:val="2"/>
        </w:numPr>
        <w:rPr>
          <w:sz w:val="26"/>
          <w:szCs w:val="26"/>
        </w:rPr>
      </w:pPr>
      <w:hyperlink r:id="rId12">
        <w:r>
          <w:rPr>
            <w:sz w:val="26"/>
            <w:szCs w:val="26"/>
            <w:lang w:val="en-US"/>
          </w:rPr>
          <w:t>http</w:t>
        </w:r>
        <w:r>
          <w:rPr>
            <w:sz w:val="26"/>
            <w:szCs w:val="26"/>
          </w:rPr>
          <w:t>://</w:t>
        </w:r>
        <w:r>
          <w:rPr>
            <w:sz w:val="26"/>
            <w:szCs w:val="26"/>
            <w:lang w:val="en-US"/>
          </w:rPr>
          <w:t>www</w:t>
        </w:r>
        <w:r>
          <w:rPr>
            <w:sz w:val="26"/>
            <w:szCs w:val="26"/>
          </w:rPr>
          <w:t>.</w:t>
        </w:r>
        <w:r>
          <w:rPr>
            <w:sz w:val="26"/>
            <w:szCs w:val="26"/>
            <w:lang w:val="en-US"/>
          </w:rPr>
          <w:t>imf</w:t>
        </w:r>
        <w:r>
          <w:rPr>
            <w:sz w:val="26"/>
            <w:szCs w:val="26"/>
          </w:rPr>
          <w:t>.</w:t>
        </w:r>
        <w:r>
          <w:rPr>
            <w:sz w:val="26"/>
            <w:szCs w:val="26"/>
            <w:lang w:val="en-US"/>
          </w:rPr>
          <w:t>org</w:t>
        </w:r>
      </w:hyperlink>
    </w:p>
    <w:p w:rsidR="00D450F4" w:rsidRDefault="007F0110">
      <w:pPr>
        <w:pStyle w:val="af5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htt</w:t>
      </w:r>
      <w:r>
        <w:rPr>
          <w:sz w:val="26"/>
          <w:szCs w:val="26"/>
        </w:rPr>
        <w:t>р</w:t>
      </w:r>
      <w:r>
        <w:rPr>
          <w:sz w:val="26"/>
          <w:szCs w:val="26"/>
          <w:lang w:val="en-US"/>
        </w:rPr>
        <w:t>://www. banker. ru</w:t>
      </w:r>
    </w:p>
    <w:p w:rsidR="00D450F4" w:rsidRDefault="007F0110">
      <w:pPr>
        <w:pStyle w:val="af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Электронные ресурсы Библиотечно-информационного комплекса Финуниверситета: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http://www.library.fa.ru - Библиотечно-информационный комплекс Финуниверситета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http://elib.fa.ru</w:t>
      </w:r>
      <w:r>
        <w:rPr>
          <w:sz w:val="26"/>
          <w:szCs w:val="26"/>
        </w:rPr>
        <w:t xml:space="preserve"> - Электронная библиотека Финансового университета 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http://biblioclub.ru - Электронно-библиотечная система «Университетская библиотека ОНЛАЙН» 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https://urait.ru/ - </w:t>
      </w:r>
      <w:r>
        <w:rPr>
          <w:color w:val="000000"/>
          <w:sz w:val="26"/>
          <w:szCs w:val="26"/>
          <w:shd w:val="clear" w:color="auto" w:fill="FFFFFF"/>
        </w:rPr>
        <w:t>Образовательная платформа Юрайт 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http://www.book.ru - Электронно-библиотечная система BOOK.RU 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http://www.znanium.com - Электронно-библиотечная система Znanium.com. 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http://lib.alpinadigital.ru/ - Деловая онлайн-библиотека Alpina Digital 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https://grebennikon.ru/ - Электронная библиотека И</w:t>
      </w:r>
      <w:r>
        <w:rPr>
          <w:sz w:val="26"/>
          <w:szCs w:val="26"/>
        </w:rPr>
        <w:t xml:space="preserve">здательского дома «Гребенников» </w:t>
      </w:r>
    </w:p>
    <w:p w:rsidR="00D450F4" w:rsidRDefault="007F0110">
      <w:pPr>
        <w:pStyle w:val="af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http://elibrary.ru  - Научная электронная библиотека eLibrary.ru </w:t>
      </w:r>
    </w:p>
    <w:p w:rsidR="00D450F4" w:rsidRDefault="00D450F4">
      <w:pPr>
        <w:rPr>
          <w:b/>
          <w:sz w:val="28"/>
          <w:szCs w:val="28"/>
        </w:rPr>
      </w:pPr>
    </w:p>
    <w:p w:rsidR="00D450F4" w:rsidRDefault="00D450F4">
      <w:pPr>
        <w:rPr>
          <w:b/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91488496"/>
      <w:bookmarkStart w:id="38" w:name="_Toc124342240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7"/>
      <w:bookmarkEnd w:id="38"/>
    </w:p>
    <w:p w:rsidR="00D450F4" w:rsidRDefault="007F0110">
      <w:pPr>
        <w:shd w:val="clear" w:color="auto" w:fill="FFFFFF"/>
        <w:spacing w:after="120"/>
        <w:ind w:right="657" w:firstLine="567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Методические рекомендации по изучению дисциплины</w:t>
      </w:r>
    </w:p>
    <w:p w:rsidR="00D450F4" w:rsidRDefault="007F0110">
      <w:pPr>
        <w:spacing w:line="276" w:lineRule="auto"/>
        <w:ind w:right="65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</w:t>
      </w:r>
      <w:r>
        <w:rPr>
          <w:sz w:val="28"/>
          <w:szCs w:val="28"/>
        </w:rPr>
        <w:t xml:space="preserve">ыработке навыков планирования и организации рабочего времени. </w:t>
      </w:r>
    </w:p>
    <w:p w:rsidR="00D450F4" w:rsidRDefault="007F0110">
      <w:pPr>
        <w:spacing w:line="276" w:lineRule="auto"/>
        <w:ind w:right="6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</w:t>
      </w:r>
      <w:r>
        <w:rPr>
          <w:sz w:val="28"/>
          <w:szCs w:val="28"/>
        </w:rPr>
        <w:t xml:space="preserve">нарским занятиям; подбор и изучение специальной литературы; выполнение докладов и презентаций. </w:t>
      </w:r>
    </w:p>
    <w:p w:rsidR="00D450F4" w:rsidRDefault="007F0110">
      <w:pPr>
        <w:spacing w:line="276" w:lineRule="auto"/>
        <w:ind w:right="658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</w:t>
      </w:r>
      <w:r>
        <w:rPr>
          <w:sz w:val="28"/>
          <w:szCs w:val="28"/>
        </w:rPr>
        <w:t>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:rsidR="00D450F4" w:rsidRDefault="007F0110">
      <w:pPr>
        <w:shd w:val="clear" w:color="auto" w:fill="FFFFFF"/>
        <w:spacing w:line="276" w:lineRule="auto"/>
        <w:ind w:right="658" w:firstLine="567"/>
        <w:jc w:val="both"/>
        <w:rPr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 xml:space="preserve">Самостоятельная работа студентов включает в себя выполнение различного рода заданий, </w:t>
      </w:r>
      <w:r>
        <w:rPr>
          <w:spacing w:val="3"/>
          <w:sz w:val="28"/>
          <w:szCs w:val="28"/>
          <w:lang w:eastAsia="en-US"/>
        </w:rPr>
        <w:t>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D450F4" w:rsidRDefault="007F0110">
      <w:pPr>
        <w:shd w:val="clear" w:color="auto" w:fill="FFFFFF"/>
        <w:spacing w:line="276" w:lineRule="auto"/>
        <w:ind w:right="658" w:firstLine="567"/>
        <w:jc w:val="both"/>
        <w:rPr>
          <w:sz w:val="28"/>
          <w:szCs w:val="28"/>
          <w:lang w:eastAsia="en-US"/>
        </w:rPr>
      </w:pPr>
      <w:r>
        <w:rPr>
          <w:spacing w:val="10"/>
          <w:sz w:val="28"/>
          <w:szCs w:val="28"/>
          <w:lang w:eastAsia="en-US"/>
        </w:rPr>
        <w:t xml:space="preserve">К выполнению заданий для самостоятельной работы предъявляются </w:t>
      </w:r>
      <w:r>
        <w:rPr>
          <w:spacing w:val="9"/>
          <w:sz w:val="28"/>
          <w:szCs w:val="28"/>
          <w:lang w:eastAsia="en-US"/>
        </w:rPr>
        <w:t>следующие т</w:t>
      </w:r>
      <w:r>
        <w:rPr>
          <w:spacing w:val="9"/>
          <w:sz w:val="28"/>
          <w:szCs w:val="28"/>
          <w:lang w:eastAsia="en-US"/>
        </w:rPr>
        <w:t xml:space="preserve">ребования: задания должны исполняться самостоятельно и </w:t>
      </w:r>
      <w:r>
        <w:rPr>
          <w:spacing w:val="1"/>
          <w:sz w:val="28"/>
          <w:szCs w:val="28"/>
          <w:lang w:eastAsia="en-US"/>
        </w:rPr>
        <w:t xml:space="preserve">представляться в установленный срок, а также соответствовать установленным </w:t>
      </w:r>
      <w:r>
        <w:rPr>
          <w:spacing w:val="-1"/>
          <w:sz w:val="28"/>
          <w:szCs w:val="28"/>
          <w:lang w:eastAsia="en-US"/>
        </w:rPr>
        <w:t>требованиям по оформлению.</w:t>
      </w:r>
    </w:p>
    <w:p w:rsidR="00D450F4" w:rsidRDefault="007F0110">
      <w:pPr>
        <w:shd w:val="clear" w:color="auto" w:fill="FFFFFF"/>
        <w:spacing w:line="276" w:lineRule="auto"/>
        <w:ind w:right="658" w:firstLine="567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Студентам следует:</w:t>
      </w:r>
    </w:p>
    <w:p w:rsidR="00D450F4" w:rsidRDefault="007F0110">
      <w:pPr>
        <w:shd w:val="clear" w:color="auto" w:fill="FFFFFF"/>
        <w:tabs>
          <w:tab w:val="left" w:pos="426"/>
        </w:tabs>
        <w:spacing w:line="276" w:lineRule="auto"/>
        <w:ind w:right="658" w:firstLine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</w:t>
      </w:r>
      <w:r>
        <w:rPr>
          <w:sz w:val="28"/>
          <w:szCs w:val="28"/>
          <w:lang w:eastAsia="en-US"/>
        </w:rPr>
        <w:tab/>
      </w:r>
      <w:r>
        <w:rPr>
          <w:spacing w:val="1"/>
          <w:sz w:val="28"/>
          <w:szCs w:val="28"/>
          <w:lang w:eastAsia="en-US"/>
        </w:rPr>
        <w:t>руководствоваться графиком самостоятельной работы, определенным РПД;</w:t>
      </w:r>
    </w:p>
    <w:p w:rsidR="00D450F4" w:rsidRDefault="007F0110">
      <w:pPr>
        <w:numPr>
          <w:ilvl w:val="0"/>
          <w:numId w:val="3"/>
        </w:numPr>
        <w:shd w:val="clear" w:color="auto" w:fill="FFFFFF"/>
        <w:tabs>
          <w:tab w:val="left" w:pos="426"/>
        </w:tabs>
        <w:spacing w:line="276" w:lineRule="auto"/>
        <w:ind w:right="658" w:firstLine="567"/>
        <w:jc w:val="both"/>
        <w:rPr>
          <w:sz w:val="28"/>
          <w:szCs w:val="28"/>
          <w:lang w:eastAsia="en-US"/>
        </w:rPr>
      </w:pPr>
      <w:r>
        <w:rPr>
          <w:spacing w:val="5"/>
          <w:sz w:val="28"/>
          <w:szCs w:val="28"/>
          <w:lang w:eastAsia="en-US"/>
        </w:rPr>
        <w:t xml:space="preserve">выполнять все плановые задания, выдаваемые преподавателем для </w:t>
      </w:r>
      <w:r>
        <w:rPr>
          <w:spacing w:val="1"/>
          <w:sz w:val="28"/>
          <w:szCs w:val="28"/>
          <w:lang w:eastAsia="en-US"/>
        </w:rPr>
        <w:t xml:space="preserve">самостоятельного выполнения, и разбирать на семинарах и консультациях неясные </w:t>
      </w:r>
      <w:r>
        <w:rPr>
          <w:spacing w:val="-6"/>
          <w:sz w:val="28"/>
          <w:szCs w:val="28"/>
          <w:lang w:eastAsia="en-US"/>
        </w:rPr>
        <w:t>вопросы;</w:t>
      </w:r>
    </w:p>
    <w:p w:rsidR="00D450F4" w:rsidRDefault="007F0110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276" w:lineRule="auto"/>
        <w:ind w:right="658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подготовке к экзамену параллельно прорабатывать соответствующие теоретические и практические разделы ди</w:t>
      </w:r>
      <w:r>
        <w:rPr>
          <w:sz w:val="28"/>
          <w:szCs w:val="28"/>
          <w:lang w:eastAsia="en-US"/>
        </w:rPr>
        <w:t>сциплины, фиксируя неясные моменты для их обсуждения на плановой консультации.</w:t>
      </w:r>
    </w:p>
    <w:p w:rsidR="00D450F4" w:rsidRDefault="007F0110">
      <w:pPr>
        <w:shd w:val="clear" w:color="auto" w:fill="FFFFFF"/>
        <w:spacing w:after="120"/>
        <w:ind w:right="657"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Рекомендации по подготовке к лекционным занятиям</w:t>
      </w:r>
    </w:p>
    <w:p w:rsidR="00D450F4" w:rsidRDefault="007F0110">
      <w:pPr>
        <w:shd w:val="clear" w:color="auto" w:fill="FFFFFF"/>
        <w:spacing w:line="276" w:lineRule="auto"/>
        <w:ind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Изучение дисциплины требует систематического и последовательного накопления знаний, следовательно, пропуски отдельных тем не по</w:t>
      </w:r>
      <w:r>
        <w:rPr>
          <w:spacing w:val="3"/>
          <w:sz w:val="28"/>
          <w:szCs w:val="28"/>
          <w:lang w:eastAsia="en-US"/>
        </w:rPr>
        <w:t>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:rsidR="00D450F4" w:rsidRDefault="007F0110">
      <w:pPr>
        <w:shd w:val="clear" w:color="auto" w:fill="FFFFFF"/>
        <w:spacing w:line="276" w:lineRule="auto"/>
        <w:ind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Студентам необходимо:</w:t>
      </w:r>
    </w:p>
    <w:p w:rsidR="00D450F4" w:rsidRDefault="007F0110">
      <w:pPr>
        <w:numPr>
          <w:ilvl w:val="0"/>
          <w:numId w:val="4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 xml:space="preserve">перед каждой лекцией просматривать рабочую программу дисциплины, что позволит сэкономить время </w:t>
      </w:r>
      <w:r>
        <w:rPr>
          <w:spacing w:val="3"/>
          <w:sz w:val="28"/>
          <w:szCs w:val="28"/>
          <w:lang w:eastAsia="en-US"/>
        </w:rPr>
        <w:t>на записывание темы лекции, ее основных вопросов, рекомендуемой литературы;</w:t>
      </w:r>
    </w:p>
    <w:p w:rsidR="00D450F4" w:rsidRDefault="007F0110">
      <w:pPr>
        <w:numPr>
          <w:ilvl w:val="0"/>
          <w:numId w:val="4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</w:t>
      </w:r>
      <w:r>
        <w:rPr>
          <w:spacing w:val="3"/>
          <w:sz w:val="28"/>
          <w:szCs w:val="28"/>
          <w:lang w:eastAsia="en-US"/>
        </w:rPr>
        <w:t>ики, схемы). Данный материал будет охарактеризован, прокомментирован, дополнен непосредственно на лекции;</w:t>
      </w:r>
    </w:p>
    <w:p w:rsidR="00D450F4" w:rsidRDefault="007F0110">
      <w:pPr>
        <w:numPr>
          <w:ilvl w:val="0"/>
          <w:numId w:val="4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</w:t>
      </w:r>
      <w:r>
        <w:rPr>
          <w:spacing w:val="3"/>
          <w:sz w:val="28"/>
          <w:szCs w:val="28"/>
          <w:lang w:eastAsia="en-US"/>
        </w:rPr>
        <w:t>сновной и дополнительной учебной литературе, необходимой для освоения дисциплины.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</w:t>
      </w:r>
      <w:r>
        <w:rPr>
          <w:spacing w:val="3"/>
          <w:sz w:val="28"/>
          <w:szCs w:val="28"/>
          <w:lang w:eastAsia="en-US"/>
        </w:rPr>
        <w:t xml:space="preserve"> в освоении материала.</w:t>
      </w:r>
    </w:p>
    <w:p w:rsidR="00D450F4" w:rsidRDefault="007F0110">
      <w:pPr>
        <w:shd w:val="clear" w:color="auto" w:fill="FFFFFF"/>
        <w:spacing w:line="276" w:lineRule="auto"/>
        <w:ind w:right="658"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Рекомендации по подготовке к семинару</w:t>
      </w:r>
    </w:p>
    <w:p w:rsidR="00D450F4" w:rsidRDefault="007F0110">
      <w:pPr>
        <w:shd w:val="clear" w:color="auto" w:fill="FFFFFF"/>
        <w:spacing w:line="276" w:lineRule="auto"/>
        <w:ind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Студентам следует:</w:t>
      </w:r>
    </w:p>
    <w:p w:rsidR="00D450F4" w:rsidRDefault="007F011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приносить с собой рекомендованную преподавателем литературу к конкретному занятию;</w:t>
      </w:r>
    </w:p>
    <w:p w:rsidR="00D450F4" w:rsidRDefault="007F011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 xml:space="preserve">до очередного практического занятия проработать теоретический материал соответствующей темы </w:t>
      </w:r>
      <w:r>
        <w:rPr>
          <w:spacing w:val="3"/>
          <w:sz w:val="28"/>
          <w:szCs w:val="28"/>
          <w:lang w:eastAsia="en-US"/>
        </w:rPr>
        <w:t>занятия с использованием основной и дополнительной учебной литературы;</w:t>
      </w:r>
    </w:p>
    <w:p w:rsidR="00D450F4" w:rsidRDefault="007F011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акты, и материалы правоприменительной практики;</w:t>
      </w:r>
    </w:p>
    <w:p w:rsidR="00D450F4" w:rsidRDefault="007F011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lastRenderedPageBreak/>
        <w:t>те</w:t>
      </w:r>
      <w:r>
        <w:rPr>
          <w:spacing w:val="3"/>
          <w:sz w:val="28"/>
          <w:szCs w:val="28"/>
          <w:lang w:eastAsia="en-US"/>
        </w:rPr>
        <w:t>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D450F4" w:rsidRDefault="007F011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в начале занятий задать преподавателю вопросы по материалу, вызвавшему затруднения в его п</w:t>
      </w:r>
      <w:r>
        <w:rPr>
          <w:spacing w:val="3"/>
          <w:sz w:val="28"/>
          <w:szCs w:val="28"/>
          <w:lang w:eastAsia="en-US"/>
        </w:rPr>
        <w:t>онимании и освоении при решении задач, заданных для самостоятельного решения;</w:t>
      </w:r>
    </w:p>
    <w:p w:rsidR="00D450F4" w:rsidRDefault="007F011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в ходе семинара давать конкретные, четкие ответы по существу вопросов;</w:t>
      </w:r>
    </w:p>
    <w:p w:rsidR="00D450F4" w:rsidRDefault="007F011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0"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на занятии доводить каждую задачу до окончательного решения, демонстрировать понимание проведенных расчетов</w:t>
      </w:r>
      <w:r>
        <w:rPr>
          <w:spacing w:val="3"/>
          <w:sz w:val="28"/>
          <w:szCs w:val="28"/>
          <w:lang w:eastAsia="en-US"/>
        </w:rPr>
        <w:t xml:space="preserve"> (анализов, ситуаций), в случае затруднений обращаться к преподавателю.</w:t>
      </w:r>
    </w:p>
    <w:p w:rsidR="00D450F4" w:rsidRDefault="007F0110">
      <w:pPr>
        <w:shd w:val="clear" w:color="auto" w:fill="FFFFFF"/>
        <w:spacing w:line="276" w:lineRule="auto"/>
        <w:ind w:right="658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Студентам, пропустившим занятия (независимо от причин) и не имеющим письменного решения задач или не подготовившимся к данному практическому занятию, рекомендуется не позже чем в 2-нед</w:t>
      </w:r>
      <w:r>
        <w:rPr>
          <w:spacing w:val="3"/>
          <w:sz w:val="28"/>
          <w:szCs w:val="28"/>
          <w:lang w:eastAsia="en-US"/>
        </w:rPr>
        <w:t>ельный срок явиться на консультацию к преподавателю и отчитаться по теме, изучавшейся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</w:t>
      </w:r>
      <w:r>
        <w:rPr>
          <w:spacing w:val="3"/>
          <w:sz w:val="28"/>
          <w:szCs w:val="28"/>
          <w:lang w:eastAsia="en-US"/>
        </w:rPr>
        <w:t xml:space="preserve"> соответствующем семестре.</w:t>
      </w:r>
    </w:p>
    <w:p w:rsidR="00D450F4" w:rsidRDefault="00D450F4">
      <w:pPr>
        <w:shd w:val="clear" w:color="auto" w:fill="FFFFFF"/>
        <w:spacing w:line="276" w:lineRule="auto"/>
        <w:ind w:right="658" w:firstLine="567"/>
        <w:jc w:val="both"/>
        <w:rPr>
          <w:b/>
          <w:sz w:val="28"/>
          <w:szCs w:val="28"/>
          <w:shd w:val="clear" w:color="auto" w:fill="FFFFFF"/>
          <w:lang w:eastAsia="en-US"/>
        </w:rPr>
      </w:pPr>
    </w:p>
    <w:p w:rsidR="00D450F4" w:rsidRDefault="007F0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 </w:t>
      </w:r>
    </w:p>
    <w:p w:rsidR="00D450F4" w:rsidRDefault="00D450F4">
      <w:pPr>
        <w:jc w:val="center"/>
        <w:rPr>
          <w:b/>
          <w:sz w:val="28"/>
          <w:szCs w:val="28"/>
        </w:rPr>
      </w:pPr>
    </w:p>
    <w:p w:rsidR="00D450F4" w:rsidRDefault="007F0110">
      <w:pPr>
        <w:pStyle w:val="af5"/>
        <w:numPr>
          <w:ilvl w:val="0"/>
          <w:numId w:val="9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 xml:space="preserve"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</w:t>
      </w:r>
      <w:r>
        <w:rPr>
          <w:rFonts w:eastAsia="Calibri"/>
          <w:sz w:val="28"/>
          <w:szCs w:val="28"/>
        </w:rPr>
        <w:t>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D450F4" w:rsidRDefault="007F0110">
      <w:pPr>
        <w:pStyle w:val="af5"/>
        <w:numPr>
          <w:ilvl w:val="0"/>
          <w:numId w:val="9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</w:t>
      </w:r>
      <w:r>
        <w:rPr>
          <w:rFonts w:eastAsia="Calibri"/>
          <w:sz w:val="28"/>
          <w:szCs w:val="28"/>
        </w:rPr>
        <w:t xml:space="preserve">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D450F4" w:rsidRDefault="007F0110">
      <w:pPr>
        <w:pStyle w:val="af5"/>
        <w:numPr>
          <w:ilvl w:val="0"/>
          <w:numId w:val="9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</w:t>
      </w:r>
      <w:r>
        <w:rPr>
          <w:rFonts w:eastAsia="Calibri"/>
          <w:sz w:val="28"/>
          <w:szCs w:val="28"/>
        </w:rPr>
        <w:t>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:rsidR="00D450F4" w:rsidRDefault="007F0110">
      <w:pPr>
        <w:pStyle w:val="af5"/>
        <w:numPr>
          <w:ilvl w:val="0"/>
          <w:numId w:val="9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Содержание заданий контрольных работ должно охв</w:t>
      </w:r>
      <w:r>
        <w:rPr>
          <w:rFonts w:eastAsia="Calibri"/>
          <w:sz w:val="28"/>
          <w:szCs w:val="28"/>
        </w:rPr>
        <w:t>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D450F4" w:rsidRDefault="007F0110">
      <w:pPr>
        <w:pStyle w:val="af5"/>
        <w:numPr>
          <w:ilvl w:val="0"/>
          <w:numId w:val="9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и требования к</w:t>
      </w:r>
      <w:r>
        <w:rPr>
          <w:rFonts w:eastAsia="Calibri"/>
          <w:sz w:val="28"/>
          <w:szCs w:val="28"/>
        </w:rPr>
        <w:t xml:space="preserve"> их выполнению разрабатываются преподавателем, ведущим семинарские занятия по дисциплине. </w:t>
      </w:r>
    </w:p>
    <w:p w:rsidR="00D450F4" w:rsidRDefault="007F0110">
      <w:pPr>
        <w:pStyle w:val="af5"/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D450F4" w:rsidRDefault="007F0110">
      <w:pPr>
        <w:pStyle w:val="af5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D450F4" w:rsidRDefault="007F0110">
      <w:pPr>
        <w:pStyle w:val="af5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</w:t>
      </w:r>
      <w:r>
        <w:rPr>
          <w:sz w:val="28"/>
          <w:szCs w:val="28"/>
        </w:rPr>
        <w:t>одов, сделанных на основе изучения информационных источников по данной теме;</w:t>
      </w:r>
    </w:p>
    <w:p w:rsidR="00D450F4" w:rsidRDefault="007F0110">
      <w:pPr>
        <w:pStyle w:val="af5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D450F4" w:rsidRDefault="007F0110">
      <w:pPr>
        <w:pStyle w:val="af5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D450F4" w:rsidRDefault="007F0110">
      <w:pPr>
        <w:pStyle w:val="af5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</w:t>
      </w:r>
      <w:r>
        <w:rPr>
          <w:sz w:val="28"/>
          <w:szCs w:val="28"/>
        </w:rPr>
        <w:t xml:space="preserve">ния. </w:t>
      </w:r>
    </w:p>
    <w:p w:rsidR="00D450F4" w:rsidRDefault="007F0110">
      <w:pPr>
        <w:pStyle w:val="af5"/>
        <w:numPr>
          <w:ilvl w:val="0"/>
          <w:numId w:val="9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D450F4" w:rsidRDefault="007F0110">
      <w:pPr>
        <w:pStyle w:val="af5"/>
        <w:numPr>
          <w:ilvl w:val="0"/>
          <w:numId w:val="9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D450F4" w:rsidRDefault="00D450F4">
      <w:pPr>
        <w:shd w:val="clear" w:color="auto" w:fill="FFFFFF"/>
        <w:spacing w:line="276" w:lineRule="auto"/>
        <w:ind w:right="658" w:firstLine="567"/>
        <w:jc w:val="both"/>
        <w:rPr>
          <w:color w:val="000000" w:themeColor="text1"/>
          <w:spacing w:val="1"/>
          <w:sz w:val="28"/>
          <w:szCs w:val="28"/>
          <w:lang w:eastAsia="en-US"/>
        </w:rPr>
      </w:pPr>
    </w:p>
    <w:p w:rsidR="00D450F4" w:rsidRDefault="00D450F4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450F4" w:rsidRDefault="007F011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9" w:name="_Toc91488497"/>
      <w:bookmarkStart w:id="40" w:name="_Toc12434224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Перечень информационных технологий, используемых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9"/>
      <w:bookmarkEnd w:id="40"/>
    </w:p>
    <w:p w:rsidR="00D450F4" w:rsidRDefault="007F0110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41" w:name="_Toc531614950"/>
      <w:bookmarkStart w:id="42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1"/>
      <w:bookmarkEnd w:id="42"/>
    </w:p>
    <w:p w:rsidR="00D450F4" w:rsidRDefault="007F0110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43" w:name="_Toc531614951"/>
      <w:bookmarkStart w:id="44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43"/>
      <w:bookmarkEnd w:id="44"/>
    </w:p>
    <w:p w:rsidR="00D450F4" w:rsidRDefault="007F0110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45" w:name="_Toc531614952"/>
      <w:bookmarkStart w:id="46" w:name="_Toc531686469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bookmarkEnd w:id="45"/>
      <w:bookmarkEnd w:id="46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D450F4" w:rsidRDefault="00D450F4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</w:p>
    <w:p w:rsidR="00D450F4" w:rsidRDefault="007F0110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47" w:name="_Toc531614953"/>
      <w:bookmarkStart w:id="48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p w:rsidR="00D450F4" w:rsidRDefault="007F011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450F4" w:rsidRDefault="007F011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450F4" w:rsidRDefault="007F011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3.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D450F4" w:rsidRDefault="007F011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D450F4" w:rsidRDefault="00D450F4">
      <w:pPr>
        <w:ind w:firstLine="709"/>
        <w:jc w:val="both"/>
        <w:rPr>
          <w:bCs/>
          <w:sz w:val="28"/>
          <w:szCs w:val="28"/>
        </w:rPr>
      </w:pPr>
    </w:p>
    <w:p w:rsidR="00D450F4" w:rsidRDefault="007F0110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9" w:name="_Toc124342242"/>
      <w:bookmarkStart w:id="50" w:name="_Toc9148849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9"/>
      <w:bookmarkEnd w:id="50"/>
    </w:p>
    <w:p w:rsidR="00D450F4" w:rsidRDefault="00D450F4">
      <w:pPr>
        <w:pStyle w:val="af"/>
        <w:ind w:right="610" w:firstLine="707"/>
        <w:jc w:val="both"/>
        <w:rPr>
          <w:sz w:val="28"/>
          <w:szCs w:val="28"/>
        </w:rPr>
      </w:pPr>
    </w:p>
    <w:p w:rsidR="00D450F4" w:rsidRDefault="007F0110">
      <w:pPr>
        <w:pStyle w:val="af"/>
        <w:ind w:right="610" w:firstLine="707"/>
        <w:jc w:val="both"/>
      </w:pP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необходимо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наличие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аудитории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аудиовизуального оборудования</w:t>
      </w:r>
      <w:r>
        <w:t>.</w:t>
      </w:r>
    </w:p>
    <w:p w:rsidR="00D450F4" w:rsidRDefault="00D450F4"/>
    <w:sectPr w:rsidR="00D450F4">
      <w:footerReference w:type="default" r:id="rId14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110" w:rsidRDefault="007F0110">
      <w:r>
        <w:separator/>
      </w:r>
    </w:p>
  </w:endnote>
  <w:endnote w:type="continuationSeparator" w:id="0">
    <w:p w:rsidR="007F0110" w:rsidRDefault="007F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charset w:val="01"/>
    <w:family w:val="roman"/>
    <w:pitch w:val="variable"/>
  </w:font>
  <w:font w:name="Times">
    <w:altName w:val="Times New Roman"/>
    <w:panose1 w:val="020206030504050203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5780020"/>
      <w:docPartObj>
        <w:docPartGallery w:val="Page Numbers (Bottom of Page)"/>
        <w:docPartUnique/>
      </w:docPartObj>
    </w:sdtPr>
    <w:sdtEndPr/>
    <w:sdtContent>
      <w:p w:rsidR="00D450F4" w:rsidRDefault="007F0110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B679F">
          <w:rPr>
            <w:noProof/>
          </w:rPr>
          <w:t>2</w:t>
        </w:r>
        <w:r>
          <w:fldChar w:fldCharType="end"/>
        </w:r>
      </w:p>
    </w:sdtContent>
  </w:sdt>
  <w:p w:rsidR="00D450F4" w:rsidRDefault="00D450F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110" w:rsidRDefault="007F0110">
      <w:r>
        <w:separator/>
      </w:r>
    </w:p>
  </w:footnote>
  <w:footnote w:type="continuationSeparator" w:id="0">
    <w:p w:rsidR="007F0110" w:rsidRDefault="007F0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33EF0"/>
    <w:multiLevelType w:val="multilevel"/>
    <w:tmpl w:val="7ED8B93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0310FA"/>
    <w:multiLevelType w:val="multilevel"/>
    <w:tmpl w:val="D188C5E4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DE66D6"/>
    <w:multiLevelType w:val="multilevel"/>
    <w:tmpl w:val="EA2AE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0E1064"/>
    <w:multiLevelType w:val="multilevel"/>
    <w:tmpl w:val="115C62D0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D44494"/>
    <w:multiLevelType w:val="multilevel"/>
    <w:tmpl w:val="26D29C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617FE9"/>
    <w:multiLevelType w:val="multilevel"/>
    <w:tmpl w:val="D8500B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NewRomanPSMT" w:hAnsi="TimesNewRomanPSM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7B019E5"/>
    <w:multiLevelType w:val="multilevel"/>
    <w:tmpl w:val="1AB278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8C06105"/>
    <w:multiLevelType w:val="multilevel"/>
    <w:tmpl w:val="6EB0B9FA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D5A44CD"/>
    <w:multiLevelType w:val="multilevel"/>
    <w:tmpl w:val="7C6A74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FE2646"/>
    <w:multiLevelType w:val="multilevel"/>
    <w:tmpl w:val="EEE2EC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EFE7168"/>
    <w:multiLevelType w:val="multilevel"/>
    <w:tmpl w:val="D1C274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2"/>
      <w:numFmt w:val="bullet"/>
      <w:lvlText w:val="•"/>
      <w:lvlJc w:val="left"/>
      <w:pPr>
        <w:tabs>
          <w:tab w:val="num" w:pos="0"/>
        </w:tabs>
        <w:ind w:left="1780" w:hanging="7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F4"/>
    <w:rsid w:val="007F0110"/>
    <w:rsid w:val="00D450F4"/>
    <w:rsid w:val="00EB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AB7E7-1B51-4ACE-A795-9F50580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DD9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0B0730"/>
    <w:rPr>
      <w:color w:val="0000FF" w:themeColor="hyperlink"/>
      <w:u w:val="single"/>
    </w:rPr>
  </w:style>
  <w:style w:type="character" w:customStyle="1" w:styleId="af3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0B0730"/>
    <w:rPr>
      <w:color w:val="605E5C"/>
      <w:shd w:val="clear" w:color="auto" w:fill="E1DFDD"/>
    </w:rPr>
  </w:style>
  <w:style w:type="character" w:customStyle="1" w:styleId="af4">
    <w:name w:val="Абзац списка Знак"/>
    <w:link w:val="af5"/>
    <w:uiPriority w:val="34"/>
    <w:qFormat/>
    <w:rsid w:val="00A86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jc w:val="center"/>
    </w:pPr>
    <w:rPr>
      <w:b/>
      <w:sz w:val="28"/>
    </w:rPr>
  </w:style>
  <w:style w:type="paragraph" w:styleId="af">
    <w:name w:val="Body Text"/>
    <w:basedOn w:val="a"/>
    <w:link w:val="ae"/>
    <w:unhideWhenUsed/>
    <w:rsid w:val="00110F5C"/>
    <w:pPr>
      <w:spacing w:after="120"/>
    </w:pPr>
  </w:style>
  <w:style w:type="paragraph" w:styleId="af6">
    <w:name w:val="List"/>
    <w:basedOn w:val="af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8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5">
    <w:name w:val="List Paragraph"/>
    <w:basedOn w:val="a"/>
    <w:link w:val="af4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spacing w:beforeAutospacing="1" w:afterAutospacing="1"/>
    </w:p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table" w:styleId="afc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mf.or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nfin.gov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FFBDE-437B-4E6D-9197-B62A429B7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D41B1-646D-43B5-B2F5-25272475B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C23B5-144D-4D5A-9826-DE18DE2FAA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4908D6-3732-4DF3-B64C-D064E0A1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5830</Words>
  <Characters>33235</Characters>
  <Application>Microsoft Office Word</Application>
  <DocSecurity>0</DocSecurity>
  <Lines>276</Lines>
  <Paragraphs>77</Paragraphs>
  <ScaleCrop>false</ScaleCrop>
  <Company/>
  <LinksUpToDate>false</LinksUpToDate>
  <CharactersWithSpaces>38988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7</cp:revision>
  <cp:lastPrinted>2023-03-03T10:57:00Z</cp:lastPrinted>
  <dcterms:created xsi:type="dcterms:W3CDTF">2023-01-11T18:40:00Z</dcterms:created>
  <dcterms:modified xsi:type="dcterms:W3CDTF">2023-03-14T13:06:00Z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